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80" w:rightFromText="180" w:vertAnchor="text" w:horzAnchor="page" w:tblpX="541" w:tblpY="40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</w:tblGrid>
      <w:tr w:rsidR="00F83DA5" w:rsidRPr="00421445" w14:paraId="223F81B2" w14:textId="77777777" w:rsidTr="00F9395F">
        <w:trPr>
          <w:trHeight w:val="4395"/>
        </w:trPr>
        <w:tc>
          <w:tcPr>
            <w:tcW w:w="1418" w:type="dxa"/>
            <w:tcMar>
              <w:top w:w="113" w:type="dxa"/>
            </w:tcMar>
          </w:tcPr>
          <w:p w14:paraId="7CD1107F" w14:textId="77777777" w:rsidR="00F83DA5" w:rsidRDefault="00F83DA5" w:rsidP="00F9395F">
            <w:pPr>
              <w:spacing w:after="0"/>
              <w:rPr>
                <w:rFonts w:ascii="Franklin Gothic Demi" w:hAnsi="Franklin Gothic Demi"/>
                <w:sz w:val="14"/>
                <w:szCs w:val="14"/>
              </w:rPr>
            </w:pPr>
            <w:r>
              <w:rPr>
                <w:rFonts w:ascii="Franklin Gothic Demi" w:hAnsi="Franklin Gothic Demi"/>
                <w:sz w:val="14"/>
                <w:szCs w:val="14"/>
              </w:rPr>
              <w:t>Deltakere:</w:t>
            </w:r>
          </w:p>
          <w:p w14:paraId="771C7A89" w14:textId="63E8E30D" w:rsidR="006A574A" w:rsidRDefault="006A574A" w:rsidP="00F9395F">
            <w:pPr>
              <w:spacing w:after="0"/>
              <w:rPr>
                <w:rFonts w:asciiTheme="majorHAnsi" w:hAnsiTheme="majorHAnsi"/>
                <w:noProof/>
                <w:sz w:val="14"/>
                <w:szCs w:val="14"/>
              </w:rPr>
            </w:pPr>
            <w:r>
              <w:rPr>
                <w:rFonts w:asciiTheme="majorHAnsi" w:hAnsiTheme="majorHAnsi"/>
                <w:noProof/>
                <w:sz w:val="14"/>
                <w:szCs w:val="14"/>
              </w:rPr>
              <w:t>Fra Oslo tingrett:</w:t>
            </w:r>
          </w:p>
          <w:p w14:paraId="7B72E48D" w14:textId="297E8E0E" w:rsidR="00F83DA5" w:rsidRPr="00AF3814" w:rsidRDefault="00FA0E77" w:rsidP="00F9395F">
            <w:pPr>
              <w:spacing w:after="0"/>
              <w:rPr>
                <w:rFonts w:asciiTheme="majorHAnsi" w:hAnsiTheme="majorHAnsi"/>
                <w:noProof/>
                <w:sz w:val="14"/>
                <w:szCs w:val="14"/>
              </w:rPr>
            </w:pPr>
            <w:r w:rsidRPr="00AF3814">
              <w:rPr>
                <w:rFonts w:asciiTheme="majorHAnsi" w:hAnsiTheme="majorHAnsi"/>
                <w:noProof/>
                <w:sz w:val="14"/>
                <w:szCs w:val="14"/>
              </w:rPr>
              <w:t>Yngve Svendsen</w:t>
            </w:r>
          </w:p>
          <w:p w14:paraId="75FE557F" w14:textId="4E22D628" w:rsidR="006E19E9" w:rsidRDefault="006A574A" w:rsidP="00F9395F">
            <w:pPr>
              <w:spacing w:after="0"/>
              <w:rPr>
                <w:rFonts w:asciiTheme="majorHAnsi" w:hAnsiTheme="majorHAnsi"/>
                <w:noProof/>
                <w:sz w:val="14"/>
                <w:szCs w:val="14"/>
              </w:rPr>
            </w:pPr>
            <w:r>
              <w:rPr>
                <w:rFonts w:asciiTheme="majorHAnsi" w:hAnsiTheme="majorHAnsi"/>
                <w:noProof/>
                <w:sz w:val="14"/>
                <w:szCs w:val="14"/>
              </w:rPr>
              <w:t>Hanne Sofie Bjelland</w:t>
            </w:r>
          </w:p>
          <w:p w14:paraId="112F0F6D" w14:textId="3058442A" w:rsidR="00974ECC" w:rsidRDefault="00974ECC" w:rsidP="00F9395F">
            <w:pPr>
              <w:spacing w:after="0"/>
              <w:rPr>
                <w:rFonts w:asciiTheme="majorHAnsi" w:hAnsiTheme="majorHAnsi"/>
                <w:noProof/>
                <w:sz w:val="14"/>
                <w:szCs w:val="14"/>
              </w:rPr>
            </w:pPr>
            <w:r>
              <w:rPr>
                <w:rFonts w:asciiTheme="majorHAnsi" w:hAnsiTheme="majorHAnsi"/>
                <w:noProof/>
                <w:sz w:val="14"/>
                <w:szCs w:val="14"/>
              </w:rPr>
              <w:t>Espen Bjerkvoll</w:t>
            </w:r>
          </w:p>
          <w:p w14:paraId="623B65F6" w14:textId="2DDA0C5E" w:rsidR="006A574A" w:rsidRDefault="006A574A" w:rsidP="00F9395F">
            <w:pPr>
              <w:spacing w:after="0"/>
              <w:rPr>
                <w:rFonts w:asciiTheme="majorHAnsi" w:hAnsiTheme="majorHAnsi"/>
                <w:noProof/>
                <w:sz w:val="14"/>
                <w:szCs w:val="14"/>
              </w:rPr>
            </w:pPr>
            <w:r>
              <w:rPr>
                <w:rFonts w:asciiTheme="majorHAnsi" w:hAnsiTheme="majorHAnsi"/>
                <w:noProof/>
                <w:sz w:val="14"/>
                <w:szCs w:val="14"/>
              </w:rPr>
              <w:t>Anja Bech</w:t>
            </w:r>
          </w:p>
          <w:p w14:paraId="5E044E71" w14:textId="77777777" w:rsidR="006A574A" w:rsidRDefault="006A574A" w:rsidP="00F9395F">
            <w:pPr>
              <w:spacing w:after="0"/>
              <w:rPr>
                <w:rFonts w:asciiTheme="majorHAnsi" w:hAnsiTheme="majorHAnsi"/>
                <w:noProof/>
                <w:sz w:val="14"/>
                <w:szCs w:val="14"/>
              </w:rPr>
            </w:pPr>
          </w:p>
          <w:p w14:paraId="1206BE3C" w14:textId="798C09FC" w:rsidR="006A574A" w:rsidRDefault="006A574A" w:rsidP="00F9395F">
            <w:pPr>
              <w:spacing w:after="0"/>
              <w:rPr>
                <w:rFonts w:asciiTheme="majorHAnsi" w:hAnsiTheme="majorHAnsi"/>
                <w:noProof/>
                <w:sz w:val="14"/>
                <w:szCs w:val="14"/>
              </w:rPr>
            </w:pPr>
            <w:r>
              <w:rPr>
                <w:rFonts w:asciiTheme="majorHAnsi" w:hAnsiTheme="majorHAnsi"/>
                <w:noProof/>
                <w:sz w:val="14"/>
                <w:szCs w:val="14"/>
              </w:rPr>
              <w:t>Fra Advokatforeningen:</w:t>
            </w:r>
          </w:p>
          <w:p w14:paraId="53D42112" w14:textId="6382DED3" w:rsidR="006E19E9" w:rsidRDefault="003745B6" w:rsidP="00F9395F">
            <w:pPr>
              <w:spacing w:after="0"/>
              <w:rPr>
                <w:rFonts w:asciiTheme="majorHAnsi" w:hAnsiTheme="majorHAnsi"/>
                <w:noProof/>
                <w:sz w:val="14"/>
                <w:szCs w:val="14"/>
              </w:rPr>
            </w:pPr>
            <w:r>
              <w:rPr>
                <w:rFonts w:asciiTheme="majorHAnsi" w:hAnsiTheme="majorHAnsi"/>
                <w:noProof/>
                <w:sz w:val="14"/>
                <w:szCs w:val="14"/>
              </w:rPr>
              <w:t>Trygve Staff</w:t>
            </w:r>
          </w:p>
          <w:p w14:paraId="76617212" w14:textId="50343DD5" w:rsidR="003745B6" w:rsidRDefault="003745B6" w:rsidP="003745B6">
            <w:pPr>
              <w:spacing w:after="0"/>
              <w:rPr>
                <w:rFonts w:asciiTheme="majorHAnsi" w:hAnsiTheme="majorHAnsi"/>
                <w:noProof/>
                <w:sz w:val="14"/>
                <w:szCs w:val="14"/>
              </w:rPr>
            </w:pPr>
            <w:r>
              <w:rPr>
                <w:rFonts w:asciiTheme="majorHAnsi" w:hAnsiTheme="majorHAnsi"/>
                <w:noProof/>
                <w:sz w:val="14"/>
                <w:szCs w:val="14"/>
              </w:rPr>
              <w:t>Caterina Håland Gae</w:t>
            </w:r>
            <w:r w:rsidR="009901DB">
              <w:rPr>
                <w:rFonts w:asciiTheme="majorHAnsi" w:hAnsiTheme="majorHAnsi"/>
                <w:noProof/>
                <w:sz w:val="14"/>
                <w:szCs w:val="14"/>
              </w:rPr>
              <w:t>t</w:t>
            </w:r>
            <w:r>
              <w:rPr>
                <w:rFonts w:asciiTheme="majorHAnsi" w:hAnsiTheme="majorHAnsi"/>
                <w:noProof/>
                <w:sz w:val="14"/>
                <w:szCs w:val="14"/>
              </w:rPr>
              <w:t>a</w:t>
            </w:r>
          </w:p>
          <w:p w14:paraId="65ACCA47" w14:textId="26C8AA9E" w:rsidR="003745B6" w:rsidRPr="00A33556" w:rsidRDefault="003745B6" w:rsidP="003745B6">
            <w:pPr>
              <w:spacing w:after="0"/>
              <w:rPr>
                <w:rFonts w:asciiTheme="majorHAnsi" w:hAnsiTheme="majorHAnsi"/>
                <w:noProof/>
                <w:sz w:val="14"/>
                <w:szCs w:val="14"/>
                <w:lang w:val="it-IT"/>
              </w:rPr>
            </w:pPr>
            <w:r w:rsidRPr="00A33556">
              <w:rPr>
                <w:rFonts w:asciiTheme="majorHAnsi" w:hAnsiTheme="majorHAnsi"/>
                <w:noProof/>
                <w:sz w:val="14"/>
                <w:szCs w:val="14"/>
                <w:lang w:val="it-IT"/>
              </w:rPr>
              <w:t>Merete Smith</w:t>
            </w:r>
          </w:p>
          <w:p w14:paraId="50833134" w14:textId="663D14EA" w:rsidR="003745B6" w:rsidRPr="00A33556" w:rsidRDefault="003745B6" w:rsidP="003745B6">
            <w:pPr>
              <w:spacing w:after="0"/>
              <w:rPr>
                <w:rFonts w:asciiTheme="majorHAnsi" w:hAnsiTheme="majorHAnsi"/>
                <w:noProof/>
                <w:sz w:val="14"/>
                <w:szCs w:val="14"/>
                <w:lang w:val="it-IT"/>
              </w:rPr>
            </w:pPr>
            <w:r w:rsidRPr="00A33556">
              <w:rPr>
                <w:rFonts w:asciiTheme="majorHAnsi" w:hAnsiTheme="majorHAnsi"/>
                <w:noProof/>
                <w:sz w:val="14"/>
                <w:szCs w:val="14"/>
                <w:lang w:val="it-IT"/>
              </w:rPr>
              <w:t>Linnea</w:t>
            </w:r>
            <w:r w:rsidR="003E32EC" w:rsidRPr="00A33556">
              <w:rPr>
                <w:rFonts w:asciiTheme="majorHAnsi" w:hAnsiTheme="majorHAnsi"/>
                <w:noProof/>
                <w:sz w:val="14"/>
                <w:szCs w:val="14"/>
                <w:lang w:val="it-IT"/>
              </w:rPr>
              <w:t xml:space="preserve"> Alexandra Barberini</w:t>
            </w:r>
          </w:p>
          <w:p w14:paraId="2ECD8773" w14:textId="10CC1E27" w:rsidR="00FA76FA" w:rsidRPr="00A33556" w:rsidRDefault="00667B74" w:rsidP="00F9395F">
            <w:pPr>
              <w:spacing w:after="0"/>
              <w:rPr>
                <w:rFonts w:asciiTheme="majorHAnsi" w:hAnsiTheme="majorHAnsi"/>
                <w:noProof/>
                <w:sz w:val="14"/>
                <w:szCs w:val="14"/>
                <w:lang w:val="it-IT"/>
              </w:rPr>
            </w:pPr>
            <w:r w:rsidRPr="00A33556">
              <w:rPr>
                <w:rFonts w:asciiTheme="majorHAnsi" w:hAnsiTheme="majorHAnsi"/>
                <w:noProof/>
                <w:sz w:val="14"/>
                <w:szCs w:val="14"/>
                <w:lang w:val="it-IT"/>
              </w:rPr>
              <w:br/>
            </w:r>
          </w:p>
          <w:p w14:paraId="3E49EC8B" w14:textId="77777777" w:rsidR="00F83DA5" w:rsidRPr="00A33556" w:rsidRDefault="00F83DA5" w:rsidP="00F9395F">
            <w:pPr>
              <w:spacing w:before="20" w:after="0"/>
              <w:rPr>
                <w:rFonts w:ascii="Franklin Gothic Demi" w:hAnsi="Franklin Gothic Demi"/>
                <w:sz w:val="14"/>
                <w:szCs w:val="14"/>
                <w:lang w:val="it-IT"/>
              </w:rPr>
            </w:pPr>
            <w:r w:rsidRPr="00A33556">
              <w:rPr>
                <w:rFonts w:ascii="Franklin Gothic Demi" w:hAnsi="Franklin Gothic Demi"/>
                <w:sz w:val="14"/>
                <w:szCs w:val="14"/>
                <w:lang w:val="it-IT"/>
              </w:rPr>
              <w:t>Referent:</w:t>
            </w:r>
          </w:p>
          <w:p w14:paraId="35046551" w14:textId="77777777" w:rsidR="00F83DA5" w:rsidRPr="00B847ED" w:rsidRDefault="00000000" w:rsidP="00F9395F">
            <w:pPr>
              <w:spacing w:after="0"/>
              <w:rPr>
                <w:rFonts w:asciiTheme="majorHAnsi" w:hAnsiTheme="majorHAnsi"/>
                <w:sz w:val="14"/>
                <w:szCs w:val="14"/>
              </w:rPr>
            </w:pPr>
            <w:sdt>
              <w:sdtPr>
                <w:rPr>
                  <w:rFonts w:asciiTheme="majorHAnsi" w:hAnsiTheme="majorHAnsi"/>
                  <w:sz w:val="14"/>
                  <w:szCs w:val="14"/>
                </w:rPr>
                <w:alias w:val="Sbr_Navn"/>
                <w:tag w:val="Sbr_Navn"/>
                <w:id w:val="-222454785"/>
              </w:sdtPr>
              <w:sdtContent>
                <w:r w:rsidR="0068072B">
                  <w:rPr>
                    <w:rFonts w:asciiTheme="majorHAnsi" w:hAnsiTheme="majorHAnsi"/>
                    <w:sz w:val="14"/>
                    <w:szCs w:val="14"/>
                  </w:rPr>
                  <w:t>Åse Høimyr</w:t>
                </w:r>
              </w:sdtContent>
            </w:sdt>
          </w:p>
          <w:p w14:paraId="04AF9F95" w14:textId="77777777" w:rsidR="00F83DA5" w:rsidRDefault="00F83DA5" w:rsidP="00F9395F">
            <w:pPr>
              <w:spacing w:after="0"/>
              <w:rPr>
                <w:rFonts w:asciiTheme="majorHAnsi" w:hAnsiTheme="majorHAnsi"/>
                <w:sz w:val="14"/>
                <w:szCs w:val="14"/>
              </w:rPr>
            </w:pPr>
          </w:p>
          <w:p w14:paraId="6089D1B9" w14:textId="77777777" w:rsidR="00F83DA5" w:rsidRPr="00B37840" w:rsidRDefault="00F83DA5" w:rsidP="0068072B">
            <w:pPr>
              <w:spacing w:before="20" w:after="0"/>
              <w:rPr>
                <w:rFonts w:asciiTheme="majorHAnsi" w:hAnsiTheme="majorHAnsi"/>
                <w:sz w:val="14"/>
                <w:szCs w:val="14"/>
              </w:rPr>
            </w:pPr>
          </w:p>
        </w:tc>
      </w:tr>
    </w:tbl>
    <w:p w14:paraId="795F5B2F" w14:textId="77777777" w:rsidR="00F16C17" w:rsidRPr="00705E09" w:rsidRDefault="003B0284" w:rsidP="008C2173">
      <w:pPr>
        <w:pStyle w:val="Tittel"/>
        <w:rPr>
          <w:b/>
        </w:rPr>
      </w:pPr>
      <w:r>
        <w:rPr>
          <w:b/>
        </w:rPr>
        <w:t>Referat</w:t>
      </w:r>
    </w:p>
    <w:p w14:paraId="5A3A0BE4" w14:textId="1B095A80" w:rsidR="00653683" w:rsidRPr="00CD33B2" w:rsidRDefault="00000000" w:rsidP="0064396D">
      <w:pPr>
        <w:pStyle w:val="Overskrift1"/>
        <w:rPr>
          <w:rFonts w:asciiTheme="majorHAnsi" w:hAnsiTheme="majorHAnsi"/>
          <w:sz w:val="28"/>
          <w:szCs w:val="28"/>
        </w:rPr>
      </w:pPr>
      <w:sdt>
        <w:sdtPr>
          <w:rPr>
            <w:rFonts w:asciiTheme="minorHAnsi" w:hAnsiTheme="minorHAnsi"/>
            <w:sz w:val="28"/>
            <w:szCs w:val="28"/>
          </w:rPr>
          <w:alias w:val="Sdo_Tittel"/>
          <w:tag w:val="Sdo_Tittel"/>
          <w:id w:val="43633482"/>
        </w:sdtPr>
        <w:sdtEndPr>
          <w:rPr>
            <w:rFonts w:asciiTheme="majorHAnsi" w:hAnsiTheme="majorHAnsi"/>
          </w:rPr>
        </w:sdtEndPr>
        <w:sdtContent>
          <w:r w:rsidR="002B3DC0">
            <w:rPr>
              <w:rFonts w:asciiTheme="majorHAnsi" w:hAnsiTheme="majorHAnsi"/>
              <w:sz w:val="28"/>
              <w:szCs w:val="28"/>
            </w:rPr>
            <w:t>Samarbeidsmø</w:t>
          </w:r>
          <w:r w:rsidR="0068072B">
            <w:rPr>
              <w:rFonts w:asciiTheme="majorHAnsi" w:hAnsiTheme="majorHAnsi"/>
              <w:sz w:val="28"/>
              <w:szCs w:val="28"/>
            </w:rPr>
            <w:t>te me</w:t>
          </w:r>
          <w:r w:rsidR="002B3DC0">
            <w:rPr>
              <w:rFonts w:asciiTheme="majorHAnsi" w:hAnsiTheme="majorHAnsi"/>
              <w:sz w:val="28"/>
              <w:szCs w:val="28"/>
            </w:rPr>
            <w:t>d Advokatforeningen</w:t>
          </w:r>
        </w:sdtContent>
      </w:sdt>
    </w:p>
    <w:p w14:paraId="7FE7005E" w14:textId="77777777" w:rsidR="00CD33B2" w:rsidRPr="00CD33B2" w:rsidRDefault="00CD33B2" w:rsidP="00CD33B2">
      <w:pPr>
        <w:rPr>
          <w:lang w:eastAsia="nb-NO"/>
        </w:rPr>
      </w:pPr>
    </w:p>
    <w:tbl>
      <w:tblPr>
        <w:tblStyle w:val="Rutenettabelllys"/>
        <w:tblW w:w="7484" w:type="dxa"/>
        <w:tblLook w:val="04A0" w:firstRow="1" w:lastRow="0" w:firstColumn="1" w:lastColumn="0" w:noHBand="0" w:noVBand="1"/>
      </w:tblPr>
      <w:tblGrid>
        <w:gridCol w:w="1278"/>
        <w:gridCol w:w="6206"/>
      </w:tblGrid>
      <w:tr w:rsidR="006651BC" w:rsidRPr="006651BC" w14:paraId="4966DCC2" w14:textId="77777777" w:rsidTr="006651BC">
        <w:tc>
          <w:tcPr>
            <w:tcW w:w="1278" w:type="dxa"/>
          </w:tcPr>
          <w:p w14:paraId="5C060E7B" w14:textId="77777777" w:rsidR="006651BC" w:rsidRPr="006651BC" w:rsidRDefault="006651BC" w:rsidP="006651BC">
            <w:pPr>
              <w:spacing w:after="0" w:line="269" w:lineRule="auto"/>
              <w:rPr>
                <w:rFonts w:asciiTheme="majorHAnsi" w:hAnsiTheme="majorHAnsi"/>
                <w:b/>
              </w:rPr>
            </w:pPr>
            <w:r w:rsidRPr="006651BC">
              <w:rPr>
                <w:rFonts w:asciiTheme="majorHAnsi" w:hAnsiTheme="majorHAnsi"/>
                <w:b/>
              </w:rPr>
              <w:t>Møtedato:</w:t>
            </w:r>
          </w:p>
        </w:tc>
        <w:sdt>
          <w:sdtPr>
            <w:rPr>
              <w:rFonts w:asciiTheme="majorHAnsi" w:hAnsiTheme="majorHAnsi"/>
            </w:rPr>
            <w:id w:val="840348871"/>
            <w:placeholder>
              <w:docPart w:val="DefaultPlaceholder_-1854013438"/>
            </w:placeholder>
            <w:date w:fullDate="2025-11-18T00:00:00Z"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6206" w:type="dxa"/>
              </w:tcPr>
              <w:p w14:paraId="6F667A18" w14:textId="476CF6EA" w:rsidR="006651BC" w:rsidRPr="006651BC" w:rsidRDefault="002B3DC0" w:rsidP="006651BC">
                <w:pPr>
                  <w:spacing w:after="0" w:line="290" w:lineRule="auto"/>
                  <w:ind w:left="40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>18</w:t>
                </w:r>
                <w:r w:rsidR="009B418A">
                  <w:rPr>
                    <w:rFonts w:asciiTheme="majorHAnsi" w:hAnsiTheme="majorHAnsi"/>
                  </w:rPr>
                  <w:t>.11.2025</w:t>
                </w:r>
              </w:p>
            </w:tc>
          </w:sdtContent>
        </w:sdt>
      </w:tr>
      <w:tr w:rsidR="006651BC" w:rsidRPr="006651BC" w14:paraId="4A71CFAB" w14:textId="77777777" w:rsidTr="006651BC">
        <w:tc>
          <w:tcPr>
            <w:tcW w:w="1278" w:type="dxa"/>
          </w:tcPr>
          <w:p w14:paraId="0A2FEA01" w14:textId="77777777" w:rsidR="006651BC" w:rsidRPr="006651BC" w:rsidRDefault="006651BC" w:rsidP="006651BC">
            <w:pPr>
              <w:spacing w:after="0" w:line="269" w:lineRule="auto"/>
              <w:rPr>
                <w:rFonts w:asciiTheme="majorHAnsi" w:hAnsiTheme="majorHAnsi"/>
                <w:b/>
                <w:szCs w:val="16"/>
              </w:rPr>
            </w:pPr>
            <w:r w:rsidRPr="006651BC">
              <w:rPr>
                <w:rFonts w:asciiTheme="majorHAnsi" w:hAnsiTheme="majorHAnsi"/>
                <w:b/>
                <w:szCs w:val="16"/>
              </w:rPr>
              <w:t>Møtested:</w:t>
            </w:r>
          </w:p>
        </w:tc>
        <w:tc>
          <w:tcPr>
            <w:tcW w:w="6206" w:type="dxa"/>
          </w:tcPr>
          <w:p w14:paraId="6B30CE93" w14:textId="0D9C2D9E" w:rsidR="006651BC" w:rsidRPr="006651BC" w:rsidRDefault="00000000" w:rsidP="0068072B">
            <w:pPr>
              <w:spacing w:after="0" w:line="290" w:lineRule="auto"/>
              <w:ind w:left="4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Møtested"/>
                <w:tag w:val="Møtested"/>
                <w:id w:val="241770457"/>
                <w:placeholder>
                  <w:docPart w:val="6E644B4A41C34B7591F5390CDA7DD1AF"/>
                </w:placeholder>
                <w:text/>
              </w:sdtPr>
              <w:sdtContent>
                <w:r w:rsidR="0068072B">
                  <w:rPr>
                    <w:rFonts w:asciiTheme="majorHAnsi" w:hAnsiTheme="majorHAnsi"/>
                  </w:rPr>
                  <w:t xml:space="preserve">Møterom </w:t>
                </w:r>
                <w:r w:rsidR="002B3DC0">
                  <w:rPr>
                    <w:rFonts w:asciiTheme="majorHAnsi" w:hAnsiTheme="majorHAnsi"/>
                  </w:rPr>
                  <w:t>281</w:t>
                </w:r>
              </w:sdtContent>
            </w:sdt>
          </w:p>
        </w:tc>
      </w:tr>
      <w:tr w:rsidR="006651BC" w:rsidRPr="006651BC" w14:paraId="331CCBCE" w14:textId="77777777" w:rsidTr="006651BC">
        <w:tc>
          <w:tcPr>
            <w:tcW w:w="1278" w:type="dxa"/>
          </w:tcPr>
          <w:p w14:paraId="0B38AD1D" w14:textId="77777777" w:rsidR="006651BC" w:rsidRPr="006651BC" w:rsidRDefault="006651BC" w:rsidP="006651BC">
            <w:pPr>
              <w:spacing w:after="0" w:line="240" w:lineRule="auto"/>
            </w:pPr>
            <w:r w:rsidRPr="006651BC">
              <w:rPr>
                <w:rFonts w:asciiTheme="majorHAnsi" w:hAnsiTheme="majorHAnsi"/>
                <w:b/>
                <w:szCs w:val="16"/>
              </w:rPr>
              <w:t>Møtetid:</w:t>
            </w:r>
          </w:p>
        </w:tc>
        <w:tc>
          <w:tcPr>
            <w:tcW w:w="6206" w:type="dxa"/>
          </w:tcPr>
          <w:p w14:paraId="1855EAC8" w14:textId="3C42434C" w:rsidR="006651BC" w:rsidRPr="006651BC" w:rsidRDefault="00000000" w:rsidP="0068072B">
            <w:pPr>
              <w:spacing w:after="0" w:line="290" w:lineRule="auto"/>
              <w:ind w:left="4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Tid"/>
                <w:tag w:val="Tid"/>
                <w:id w:val="1453516626"/>
                <w:placeholder>
                  <w:docPart w:val="53C4C426502849A198CB30CA5B60169D"/>
                </w:placeholder>
                <w:text/>
              </w:sdtPr>
              <w:sdtContent>
                <w:r w:rsidR="009B418A">
                  <w:rPr>
                    <w:rFonts w:asciiTheme="majorHAnsi" w:hAnsiTheme="majorHAnsi"/>
                  </w:rPr>
                  <w:t>1</w:t>
                </w:r>
                <w:r w:rsidR="002B3DC0">
                  <w:rPr>
                    <w:rFonts w:asciiTheme="majorHAnsi" w:hAnsiTheme="majorHAnsi"/>
                  </w:rPr>
                  <w:t>3</w:t>
                </w:r>
                <w:r w:rsidR="009B418A">
                  <w:rPr>
                    <w:rFonts w:asciiTheme="majorHAnsi" w:hAnsiTheme="majorHAnsi"/>
                  </w:rPr>
                  <w:t>.</w:t>
                </w:r>
                <w:r w:rsidR="002B3DC0">
                  <w:rPr>
                    <w:rFonts w:asciiTheme="majorHAnsi" w:hAnsiTheme="majorHAnsi"/>
                  </w:rPr>
                  <w:t>0</w:t>
                </w:r>
                <w:r w:rsidR="009B418A">
                  <w:rPr>
                    <w:rFonts w:asciiTheme="majorHAnsi" w:hAnsiTheme="majorHAnsi"/>
                  </w:rPr>
                  <w:t>0</w:t>
                </w:r>
                <w:r w:rsidR="0068072B">
                  <w:rPr>
                    <w:rFonts w:asciiTheme="majorHAnsi" w:hAnsiTheme="majorHAnsi"/>
                  </w:rPr>
                  <w:t xml:space="preserve"> – </w:t>
                </w:r>
                <w:r w:rsidR="009B418A">
                  <w:rPr>
                    <w:rFonts w:asciiTheme="majorHAnsi" w:hAnsiTheme="majorHAnsi"/>
                  </w:rPr>
                  <w:t>1</w:t>
                </w:r>
                <w:r w:rsidR="002B3DC0">
                  <w:rPr>
                    <w:rFonts w:asciiTheme="majorHAnsi" w:hAnsiTheme="majorHAnsi"/>
                  </w:rPr>
                  <w:t>4</w:t>
                </w:r>
                <w:r w:rsidR="0068072B">
                  <w:rPr>
                    <w:rFonts w:asciiTheme="majorHAnsi" w:hAnsiTheme="majorHAnsi"/>
                  </w:rPr>
                  <w:t>.</w:t>
                </w:r>
                <w:r w:rsidR="00AB73DE">
                  <w:rPr>
                    <w:rFonts w:asciiTheme="majorHAnsi" w:hAnsiTheme="majorHAnsi"/>
                  </w:rPr>
                  <w:t>3</w:t>
                </w:r>
                <w:r w:rsidR="0059704F">
                  <w:rPr>
                    <w:rFonts w:asciiTheme="majorHAnsi" w:hAnsiTheme="majorHAnsi"/>
                  </w:rPr>
                  <w:t>0</w:t>
                </w:r>
              </w:sdtContent>
            </w:sdt>
          </w:p>
        </w:tc>
      </w:tr>
    </w:tbl>
    <w:p w14:paraId="72C36CCF" w14:textId="77777777" w:rsidR="006651BC" w:rsidRDefault="006651BC" w:rsidP="006651BC"/>
    <w:tbl>
      <w:tblPr>
        <w:tblStyle w:val="Tabellrutenett"/>
        <w:tblW w:w="8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5858"/>
      </w:tblGrid>
      <w:tr w:rsidR="006A42D3" w14:paraId="285C0B53" w14:textId="77777777" w:rsidTr="004A33A2">
        <w:trPr>
          <w:trHeight w:val="266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4E322C45" w14:textId="77777777" w:rsidR="006A42D3" w:rsidRPr="000136A4" w:rsidRDefault="006A42D3" w:rsidP="00EF1B24">
            <w:pPr>
              <w:spacing w:after="0"/>
              <w:rPr>
                <w:rFonts w:asciiTheme="majorHAnsi" w:hAnsiTheme="majorHAnsi"/>
                <w:b/>
                <w:szCs w:val="20"/>
                <w:lang w:eastAsia="nb-NO"/>
              </w:rPr>
            </w:pPr>
            <w:r w:rsidRPr="000136A4">
              <w:rPr>
                <w:rFonts w:asciiTheme="majorHAnsi" w:hAnsiTheme="majorHAnsi"/>
                <w:b/>
                <w:szCs w:val="20"/>
                <w:lang w:eastAsia="nb-NO"/>
              </w:rPr>
              <w:t>Sak.: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75D942A2" w14:textId="77777777" w:rsidR="006A42D3" w:rsidRPr="000136A4" w:rsidRDefault="006A42D3" w:rsidP="00F83DA5">
            <w:pPr>
              <w:spacing w:after="0"/>
              <w:rPr>
                <w:rFonts w:asciiTheme="majorHAnsi" w:hAnsiTheme="majorHAnsi"/>
                <w:b/>
                <w:szCs w:val="20"/>
                <w:lang w:eastAsia="nb-NO"/>
              </w:rPr>
            </w:pPr>
            <w:r w:rsidRPr="000136A4">
              <w:rPr>
                <w:rFonts w:asciiTheme="majorHAnsi" w:hAnsiTheme="majorHAnsi"/>
                <w:b/>
                <w:szCs w:val="20"/>
                <w:lang w:eastAsia="nb-NO"/>
              </w:rPr>
              <w:t>Tema:</w:t>
            </w:r>
          </w:p>
        </w:tc>
      </w:tr>
      <w:tr w:rsidR="00E71E77" w:rsidRPr="00DE2F05" w14:paraId="298C7755" w14:textId="77777777" w:rsidTr="004A33A2">
        <w:trPr>
          <w:trHeight w:val="1594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7AF5C7E2" w14:textId="4898DE40" w:rsidR="003B75AE" w:rsidRPr="00D12B88" w:rsidRDefault="00D12B88" w:rsidP="00D12B88">
            <w:pPr>
              <w:rPr>
                <w:szCs w:val="20"/>
              </w:rPr>
            </w:pPr>
            <w:r>
              <w:rPr>
                <w:szCs w:val="20"/>
              </w:rPr>
              <w:t>Orientering om Sivilsaksmottaket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234933AD" w14:textId="0DACFA19" w:rsidR="009A338B" w:rsidRPr="006A20DD" w:rsidRDefault="0030244D" w:rsidP="006A20DD">
            <w:pPr>
              <w:rPr>
                <w:szCs w:val="18"/>
              </w:rPr>
            </w:pPr>
            <w:r w:rsidRPr="006A20DD">
              <w:rPr>
                <w:szCs w:val="18"/>
              </w:rPr>
              <w:t>Sorenskriver Yngve Svendsen</w:t>
            </w:r>
            <w:r w:rsidR="00562C5A" w:rsidRPr="006A20DD">
              <w:rPr>
                <w:szCs w:val="18"/>
              </w:rPr>
              <w:t xml:space="preserve"> </w:t>
            </w:r>
            <w:r w:rsidR="007704EB">
              <w:rPr>
                <w:szCs w:val="18"/>
              </w:rPr>
              <w:t>orienterte om</w:t>
            </w:r>
            <w:r w:rsidR="006C1FEE" w:rsidRPr="006A20DD">
              <w:rPr>
                <w:szCs w:val="18"/>
              </w:rPr>
              <w:t xml:space="preserve"> </w:t>
            </w:r>
            <w:r w:rsidR="00562C5A" w:rsidRPr="006A20DD">
              <w:rPr>
                <w:szCs w:val="18"/>
              </w:rPr>
              <w:t>e</w:t>
            </w:r>
            <w:r w:rsidR="007E582B" w:rsidRPr="006A20DD">
              <w:rPr>
                <w:szCs w:val="18"/>
              </w:rPr>
              <w:t>tablering</w:t>
            </w:r>
            <w:r w:rsidR="007704EB">
              <w:rPr>
                <w:szCs w:val="18"/>
              </w:rPr>
              <w:t>en</w:t>
            </w:r>
            <w:r w:rsidR="007E582B" w:rsidRPr="006A20DD">
              <w:rPr>
                <w:szCs w:val="18"/>
              </w:rPr>
              <w:t xml:space="preserve"> av Sivilsaksmottak</w:t>
            </w:r>
            <w:r w:rsidR="007704EB">
              <w:rPr>
                <w:szCs w:val="18"/>
              </w:rPr>
              <w:t>et</w:t>
            </w:r>
            <w:r w:rsidR="007E582B" w:rsidRPr="006A20DD">
              <w:rPr>
                <w:szCs w:val="18"/>
              </w:rPr>
              <w:t xml:space="preserve"> i tingrette</w:t>
            </w:r>
            <w:r w:rsidR="005F2552" w:rsidRPr="006A20DD">
              <w:rPr>
                <w:szCs w:val="18"/>
              </w:rPr>
              <w:t>n</w:t>
            </w:r>
            <w:r w:rsidRPr="006A20DD">
              <w:rPr>
                <w:szCs w:val="18"/>
              </w:rPr>
              <w:t>, og sammensetningen av dette. Formålet med Sivilsaksmottaket</w:t>
            </w:r>
            <w:r w:rsidR="00106E32" w:rsidRPr="006A20DD">
              <w:rPr>
                <w:szCs w:val="18"/>
              </w:rPr>
              <w:t xml:space="preserve"> </w:t>
            </w:r>
            <w:r w:rsidR="003C79EB" w:rsidRPr="006A20DD">
              <w:rPr>
                <w:szCs w:val="18"/>
              </w:rPr>
              <w:t>(forkortelse: S</w:t>
            </w:r>
            <w:r w:rsidR="00106E32" w:rsidRPr="006A20DD">
              <w:rPr>
                <w:szCs w:val="18"/>
              </w:rPr>
              <w:t>imo</w:t>
            </w:r>
            <w:r w:rsidR="003C79EB" w:rsidRPr="006A20DD">
              <w:rPr>
                <w:szCs w:val="18"/>
              </w:rPr>
              <w:t>)</w:t>
            </w:r>
            <w:r w:rsidR="00106E32" w:rsidRPr="006A20DD">
              <w:rPr>
                <w:szCs w:val="18"/>
              </w:rPr>
              <w:t xml:space="preserve"> </w:t>
            </w:r>
            <w:r w:rsidR="003C79EB" w:rsidRPr="006A20DD">
              <w:rPr>
                <w:szCs w:val="18"/>
              </w:rPr>
              <w:t xml:space="preserve">er å oppnå en </w:t>
            </w:r>
            <w:r w:rsidR="00106E32" w:rsidRPr="006A20DD">
              <w:rPr>
                <w:szCs w:val="18"/>
              </w:rPr>
              <w:t>mest mulig lik og strømlinjeformet innledende saksbehandling</w:t>
            </w:r>
            <w:r w:rsidR="00A33556">
              <w:rPr>
                <w:szCs w:val="18"/>
              </w:rPr>
              <w:t xml:space="preserve"> av tvistesakene</w:t>
            </w:r>
            <w:r w:rsidR="005154B3" w:rsidRPr="006A20DD">
              <w:rPr>
                <w:szCs w:val="18"/>
              </w:rPr>
              <w:t xml:space="preserve">. </w:t>
            </w:r>
            <w:r w:rsidR="003C79EB" w:rsidRPr="006A20DD">
              <w:rPr>
                <w:szCs w:val="18"/>
              </w:rPr>
              <w:t>Simo b</w:t>
            </w:r>
            <w:r w:rsidR="005154B3" w:rsidRPr="006A20DD">
              <w:rPr>
                <w:szCs w:val="18"/>
              </w:rPr>
              <w:t xml:space="preserve">ehandler </w:t>
            </w:r>
            <w:r w:rsidR="005F0C49" w:rsidRPr="006A20DD">
              <w:rPr>
                <w:szCs w:val="18"/>
              </w:rPr>
              <w:t>i tillegg</w:t>
            </w:r>
            <w:r w:rsidR="005154B3" w:rsidRPr="006A20DD">
              <w:rPr>
                <w:szCs w:val="18"/>
              </w:rPr>
              <w:t xml:space="preserve"> mekling i </w:t>
            </w:r>
            <w:proofErr w:type="spellStart"/>
            <w:r w:rsidR="005154B3" w:rsidRPr="006A20DD">
              <w:rPr>
                <w:szCs w:val="18"/>
              </w:rPr>
              <w:t>småkrav</w:t>
            </w:r>
            <w:r w:rsidRPr="006A20DD">
              <w:rPr>
                <w:szCs w:val="18"/>
              </w:rPr>
              <w:t>s</w:t>
            </w:r>
            <w:r w:rsidR="005154B3" w:rsidRPr="006A20DD">
              <w:rPr>
                <w:szCs w:val="18"/>
              </w:rPr>
              <w:t>saker</w:t>
            </w:r>
            <w:proofErr w:type="spellEnd"/>
            <w:r w:rsidR="005154B3" w:rsidRPr="006A20DD">
              <w:rPr>
                <w:szCs w:val="18"/>
              </w:rPr>
              <w:t>.</w:t>
            </w:r>
            <w:r w:rsidR="00CB50AF" w:rsidRPr="006A20DD">
              <w:rPr>
                <w:szCs w:val="18"/>
              </w:rPr>
              <w:t xml:space="preserve"> </w:t>
            </w:r>
            <w:r w:rsidR="005943DF" w:rsidRPr="006A20DD">
              <w:rPr>
                <w:szCs w:val="18"/>
              </w:rPr>
              <w:t xml:space="preserve">Simo skal bidra til </w:t>
            </w:r>
            <w:r w:rsidR="0072482F" w:rsidRPr="006A20DD">
              <w:rPr>
                <w:szCs w:val="18"/>
              </w:rPr>
              <w:t>bedre kvalitet</w:t>
            </w:r>
            <w:r w:rsidR="00182D0A">
              <w:rPr>
                <w:szCs w:val="18"/>
              </w:rPr>
              <w:t xml:space="preserve"> </w:t>
            </w:r>
            <w:r w:rsidR="0072482F" w:rsidRPr="006A20DD">
              <w:rPr>
                <w:szCs w:val="18"/>
              </w:rPr>
              <w:t xml:space="preserve">og </w:t>
            </w:r>
            <w:r w:rsidR="00182D0A">
              <w:rPr>
                <w:szCs w:val="18"/>
              </w:rPr>
              <w:t xml:space="preserve">større </w:t>
            </w:r>
            <w:r w:rsidR="0072482F" w:rsidRPr="006A20DD">
              <w:rPr>
                <w:szCs w:val="18"/>
              </w:rPr>
              <w:t>effektivitet</w:t>
            </w:r>
            <w:r w:rsidR="009A338B" w:rsidRPr="006A20DD">
              <w:rPr>
                <w:szCs w:val="18"/>
              </w:rPr>
              <w:t xml:space="preserve"> i</w:t>
            </w:r>
            <w:r w:rsidR="005943DF" w:rsidRPr="006A20DD">
              <w:rPr>
                <w:szCs w:val="18"/>
              </w:rPr>
              <w:t xml:space="preserve"> Oslo tingrett</w:t>
            </w:r>
            <w:r w:rsidR="009A338B" w:rsidRPr="006A20DD">
              <w:rPr>
                <w:szCs w:val="18"/>
              </w:rPr>
              <w:t xml:space="preserve">. Advokatforeningen stiller seg positive til </w:t>
            </w:r>
            <w:r w:rsidR="00DF28C6" w:rsidRPr="006A20DD">
              <w:rPr>
                <w:szCs w:val="18"/>
              </w:rPr>
              <w:t>Simo.</w:t>
            </w:r>
          </w:p>
          <w:p w14:paraId="4202130D" w14:textId="09955CA4" w:rsidR="00504D48" w:rsidRPr="006A20DD" w:rsidRDefault="00841861" w:rsidP="006A20DD">
            <w:pPr>
              <w:rPr>
                <w:szCs w:val="20"/>
              </w:rPr>
            </w:pPr>
            <w:r w:rsidRPr="006A20DD">
              <w:rPr>
                <w:szCs w:val="18"/>
              </w:rPr>
              <w:t xml:space="preserve">Advokatforeningen informerer om at har startet et pro </w:t>
            </w:r>
            <w:proofErr w:type="spellStart"/>
            <w:r w:rsidRPr="006A20DD">
              <w:rPr>
                <w:szCs w:val="18"/>
              </w:rPr>
              <w:t>bono</w:t>
            </w:r>
            <w:proofErr w:type="spellEnd"/>
            <w:r w:rsidR="006A20DD">
              <w:rPr>
                <w:szCs w:val="18"/>
              </w:rPr>
              <w:t>-</w:t>
            </w:r>
            <w:r w:rsidRPr="006A20DD">
              <w:rPr>
                <w:szCs w:val="18"/>
              </w:rPr>
              <w:t>prosjekt ifm. fri rettshjelp, og man ønsker å se på muligheten for at Simo kan melde inn aktuelle saker. Advokatforeningen vil oversende skriftlig informasjon om prosjektet</w:t>
            </w:r>
            <w:r w:rsidR="0039697C" w:rsidRPr="006A20DD">
              <w:rPr>
                <w:szCs w:val="18"/>
              </w:rPr>
              <w:t xml:space="preserve"> til tingretten</w:t>
            </w:r>
            <w:r w:rsidRPr="006A20DD">
              <w:rPr>
                <w:szCs w:val="18"/>
              </w:rPr>
              <w:t>.</w:t>
            </w:r>
          </w:p>
        </w:tc>
      </w:tr>
      <w:tr w:rsidR="000567B5" w:rsidRPr="003B0284" w14:paraId="4B4239D6" w14:textId="77777777" w:rsidTr="004A33A2">
        <w:trPr>
          <w:trHeight w:val="1594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2CE10475" w14:textId="621206D4" w:rsidR="000567B5" w:rsidRDefault="000567B5" w:rsidP="00E71E77">
            <w:r>
              <w:t>Status for implementering av veileder for sivile saker</w:t>
            </w:r>
            <w:r w:rsidR="006A20DD">
              <w:t xml:space="preserve"> og normering av rettsmøtetid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1F81B9F7" w14:textId="0BCB2384" w:rsidR="007704EB" w:rsidRDefault="006A20DD" w:rsidP="006A20DD">
            <w:pPr>
              <w:rPr>
                <w:szCs w:val="20"/>
              </w:rPr>
            </w:pPr>
            <w:r w:rsidRPr="006A20DD">
              <w:rPr>
                <w:szCs w:val="20"/>
              </w:rPr>
              <w:t>Avdelingsleder Hanne Sofie Bjelland gjennomgikk status for arbeidet med implementering av veileder for sivile saker og normering av rettsmøtetid. Det vil bli en midtveissevaluering av normering</w:t>
            </w:r>
            <w:r w:rsidR="00182D0A">
              <w:rPr>
                <w:szCs w:val="20"/>
              </w:rPr>
              <w:t>sprosjektet</w:t>
            </w:r>
            <w:r w:rsidRPr="006A20DD">
              <w:rPr>
                <w:szCs w:val="20"/>
              </w:rPr>
              <w:t xml:space="preserve"> neste år, og e</w:t>
            </w:r>
            <w:r w:rsidR="00182D0A">
              <w:rPr>
                <w:szCs w:val="20"/>
              </w:rPr>
              <w:t>n</w:t>
            </w:r>
            <w:r w:rsidRPr="006A20DD">
              <w:rPr>
                <w:szCs w:val="20"/>
              </w:rPr>
              <w:t xml:space="preserve"> sluttevaluering etter tre år.</w:t>
            </w:r>
          </w:p>
          <w:p w14:paraId="4F74B4A0" w14:textId="421222F2" w:rsidR="000567B5" w:rsidRDefault="007704EB" w:rsidP="007704EB">
            <w:pPr>
              <w:rPr>
                <w:szCs w:val="20"/>
              </w:rPr>
            </w:pPr>
            <w:r>
              <w:rPr>
                <w:szCs w:val="20"/>
              </w:rPr>
              <w:t>A</w:t>
            </w:r>
            <w:r w:rsidR="006A20DD" w:rsidRPr="006A20DD">
              <w:rPr>
                <w:szCs w:val="20"/>
              </w:rPr>
              <w:t>dvokatforeningen g</w:t>
            </w:r>
            <w:r w:rsidR="008B0CFA">
              <w:rPr>
                <w:szCs w:val="20"/>
              </w:rPr>
              <w:t>a</w:t>
            </w:r>
            <w:r w:rsidR="006A20DD" w:rsidRPr="006A20DD">
              <w:rPr>
                <w:szCs w:val="20"/>
              </w:rPr>
              <w:t xml:space="preserve"> tilbakemelding om at det har vært forbausende lite negative tilbakemeldinger fra advokatene. Viktigheten av at dommer må være tydelig </w:t>
            </w:r>
            <w:r w:rsidR="008B0CFA">
              <w:rPr>
                <w:szCs w:val="20"/>
              </w:rPr>
              <w:t>om</w:t>
            </w:r>
            <w:r w:rsidR="006A20DD" w:rsidRPr="006A20DD">
              <w:rPr>
                <w:szCs w:val="20"/>
              </w:rPr>
              <w:t xml:space="preserve"> hva som forventes understrekes. Planmøtene oppleves som skreddersydde. </w:t>
            </w:r>
          </w:p>
        </w:tc>
      </w:tr>
      <w:tr w:rsidR="009B418A" w:rsidRPr="003B0284" w14:paraId="2C274118" w14:textId="77777777" w:rsidTr="004A33A2">
        <w:trPr>
          <w:trHeight w:val="1594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0A7971D0" w14:textId="6ADE8AFF" w:rsidR="009B418A" w:rsidRDefault="007E582B" w:rsidP="00E71E77">
            <w:r>
              <w:lastRenderedPageBreak/>
              <w:t>Orientering om kommende spørreundersøkelse om rettsmekling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683F5627" w14:textId="2E00FC38" w:rsidR="00093609" w:rsidRDefault="007704EB" w:rsidP="00E71E77">
            <w:pPr>
              <w:rPr>
                <w:szCs w:val="20"/>
              </w:rPr>
            </w:pPr>
            <w:r>
              <w:rPr>
                <w:szCs w:val="20"/>
              </w:rPr>
              <w:t>Avdelingsleder Hanne Sofie Bjelland informerte om</w:t>
            </w:r>
            <w:r w:rsidR="00341827">
              <w:rPr>
                <w:szCs w:val="20"/>
              </w:rPr>
              <w:t xml:space="preserve"> </w:t>
            </w:r>
            <w:r w:rsidR="008B0CFA">
              <w:rPr>
                <w:szCs w:val="20"/>
              </w:rPr>
              <w:t>forestående</w:t>
            </w:r>
            <w:r w:rsidR="00341827">
              <w:rPr>
                <w:szCs w:val="20"/>
              </w:rPr>
              <w:t xml:space="preserve"> spørreundersøkelse om rettsmekling. </w:t>
            </w:r>
            <w:r>
              <w:rPr>
                <w:szCs w:val="20"/>
              </w:rPr>
              <w:t>Forrige</w:t>
            </w:r>
            <w:r w:rsidR="00341827">
              <w:rPr>
                <w:szCs w:val="20"/>
              </w:rPr>
              <w:t xml:space="preserve"> u</w:t>
            </w:r>
            <w:r w:rsidR="005515E4">
              <w:rPr>
                <w:szCs w:val="20"/>
              </w:rPr>
              <w:t xml:space="preserve">ndersøkelse </w:t>
            </w:r>
            <w:r w:rsidR="00341827">
              <w:rPr>
                <w:szCs w:val="20"/>
              </w:rPr>
              <w:t>ble sendt ut til parte</w:t>
            </w:r>
            <w:r w:rsidR="00A070CD">
              <w:rPr>
                <w:szCs w:val="20"/>
              </w:rPr>
              <w:t xml:space="preserve">r i </w:t>
            </w:r>
            <w:r w:rsidR="005515E4">
              <w:rPr>
                <w:szCs w:val="20"/>
              </w:rPr>
              <w:t xml:space="preserve">2019/2020. Ny undersøkelse </w:t>
            </w:r>
            <w:r w:rsidR="00A070CD">
              <w:rPr>
                <w:szCs w:val="20"/>
              </w:rPr>
              <w:t xml:space="preserve">vil bli sendt ut i </w:t>
            </w:r>
            <w:r w:rsidR="0010761B">
              <w:rPr>
                <w:szCs w:val="20"/>
              </w:rPr>
              <w:t xml:space="preserve">januar </w:t>
            </w:r>
            <w:r w:rsidR="00A070CD">
              <w:rPr>
                <w:szCs w:val="20"/>
              </w:rPr>
              <w:t>2026</w:t>
            </w:r>
            <w:r w:rsidR="0010761B">
              <w:rPr>
                <w:szCs w:val="20"/>
              </w:rPr>
              <w:t xml:space="preserve">. </w:t>
            </w:r>
            <w:r w:rsidR="00695AE7">
              <w:rPr>
                <w:szCs w:val="20"/>
              </w:rPr>
              <w:t>Undersøkelsen s</w:t>
            </w:r>
            <w:r w:rsidR="0010761B">
              <w:rPr>
                <w:szCs w:val="20"/>
              </w:rPr>
              <w:t>endes ut til advokatene,</w:t>
            </w:r>
            <w:r w:rsidR="00695AE7">
              <w:rPr>
                <w:szCs w:val="20"/>
              </w:rPr>
              <w:t xml:space="preserve"> og det</w:t>
            </w:r>
            <w:r w:rsidR="0010761B">
              <w:rPr>
                <w:szCs w:val="20"/>
              </w:rPr>
              <w:t xml:space="preserve"> be</w:t>
            </w:r>
            <w:r w:rsidR="00695AE7">
              <w:rPr>
                <w:szCs w:val="20"/>
              </w:rPr>
              <w:t>s</w:t>
            </w:r>
            <w:r w:rsidR="0010761B">
              <w:rPr>
                <w:szCs w:val="20"/>
              </w:rPr>
              <w:t xml:space="preserve"> om at de videresender </w:t>
            </w:r>
            <w:r w:rsidR="008C2750">
              <w:rPr>
                <w:szCs w:val="20"/>
              </w:rPr>
              <w:t xml:space="preserve">den </w:t>
            </w:r>
            <w:r w:rsidR="0010761B">
              <w:rPr>
                <w:szCs w:val="20"/>
              </w:rPr>
              <w:t xml:space="preserve">til klient. </w:t>
            </w:r>
            <w:r w:rsidR="007F36FC">
              <w:rPr>
                <w:szCs w:val="20"/>
              </w:rPr>
              <w:t>T</w:t>
            </w:r>
            <w:r w:rsidR="0010761B">
              <w:rPr>
                <w:szCs w:val="20"/>
              </w:rPr>
              <w:t xml:space="preserve">ilbakemeldinger </w:t>
            </w:r>
            <w:r w:rsidR="007F36FC">
              <w:rPr>
                <w:szCs w:val="20"/>
              </w:rPr>
              <w:t>er av stor nytte med tanke på fremtidig</w:t>
            </w:r>
            <w:r w:rsidR="0010761B">
              <w:rPr>
                <w:szCs w:val="20"/>
              </w:rPr>
              <w:t xml:space="preserve"> kompetansebygging</w:t>
            </w:r>
            <w:r w:rsidR="007F36FC">
              <w:rPr>
                <w:szCs w:val="20"/>
              </w:rPr>
              <w:t>.</w:t>
            </w:r>
          </w:p>
          <w:p w14:paraId="700FE092" w14:textId="41497973" w:rsidR="00397F51" w:rsidRPr="00F75613" w:rsidRDefault="00397F51" w:rsidP="00E71E77">
            <w:pPr>
              <w:rPr>
                <w:szCs w:val="20"/>
              </w:rPr>
            </w:pPr>
            <w:r>
              <w:rPr>
                <w:szCs w:val="20"/>
              </w:rPr>
              <w:t>A</w:t>
            </w:r>
            <w:r w:rsidR="007F36FC">
              <w:rPr>
                <w:szCs w:val="20"/>
              </w:rPr>
              <w:t>dvokatforeningen</w:t>
            </w:r>
            <w:r>
              <w:rPr>
                <w:szCs w:val="20"/>
              </w:rPr>
              <w:t xml:space="preserve"> får mange henvendelser om spørreundersøkelser</w:t>
            </w:r>
            <w:r w:rsidR="00956D17">
              <w:rPr>
                <w:szCs w:val="20"/>
              </w:rPr>
              <w:t xml:space="preserve">. De er </w:t>
            </w:r>
            <w:r>
              <w:rPr>
                <w:szCs w:val="20"/>
              </w:rPr>
              <w:t>positive til tiltaket</w:t>
            </w:r>
            <w:r w:rsidR="008C3C41">
              <w:rPr>
                <w:szCs w:val="20"/>
              </w:rPr>
              <w:t xml:space="preserve">, men kan ikke garantere at det </w:t>
            </w:r>
            <w:r w:rsidR="00525BD0">
              <w:rPr>
                <w:szCs w:val="20"/>
              </w:rPr>
              <w:t>vil bli</w:t>
            </w:r>
            <w:r w:rsidR="008C3C41">
              <w:rPr>
                <w:szCs w:val="20"/>
              </w:rPr>
              <w:t xml:space="preserve"> </w:t>
            </w:r>
            <w:r w:rsidR="00956D17">
              <w:rPr>
                <w:szCs w:val="20"/>
              </w:rPr>
              <w:t xml:space="preserve">en </w:t>
            </w:r>
            <w:r w:rsidR="008C3C41">
              <w:rPr>
                <w:szCs w:val="20"/>
              </w:rPr>
              <w:t>høy svarprosent</w:t>
            </w:r>
            <w:r>
              <w:rPr>
                <w:szCs w:val="20"/>
              </w:rPr>
              <w:t>.</w:t>
            </w:r>
            <w:r w:rsidR="007C3D19">
              <w:rPr>
                <w:szCs w:val="20"/>
              </w:rPr>
              <w:t xml:space="preserve"> Det foreslås at man kan </w:t>
            </w:r>
            <w:r>
              <w:rPr>
                <w:szCs w:val="20"/>
              </w:rPr>
              <w:t>kontakte Advokatbladet for å lage en sak</w:t>
            </w:r>
            <w:r w:rsidR="007C3D19">
              <w:rPr>
                <w:szCs w:val="20"/>
              </w:rPr>
              <w:t>, for å skape et større engasjement rundt spørreundersøkelsen</w:t>
            </w:r>
            <w:r w:rsidR="004B040F">
              <w:rPr>
                <w:szCs w:val="20"/>
              </w:rPr>
              <w:t>, noe tingretten er positiv til</w:t>
            </w:r>
            <w:r>
              <w:rPr>
                <w:szCs w:val="20"/>
              </w:rPr>
              <w:t>.</w:t>
            </w:r>
          </w:p>
        </w:tc>
      </w:tr>
      <w:tr w:rsidR="00084896" w:rsidRPr="003B0284" w14:paraId="1CB14FD6" w14:textId="77777777" w:rsidTr="004A33A2">
        <w:trPr>
          <w:trHeight w:val="2505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77BBBE54" w14:textId="70E5FDD0" w:rsidR="00084896" w:rsidRDefault="0001280E" w:rsidP="00E71E77">
            <w:r>
              <w:t>Rammer for samarbeidsmøtet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6216DD8D" w14:textId="2FB62A6B" w:rsidR="002B38B0" w:rsidRDefault="00C84EF1" w:rsidP="008B71E7">
            <w:pPr>
              <w:rPr>
                <w:szCs w:val="20"/>
              </w:rPr>
            </w:pPr>
            <w:r>
              <w:rPr>
                <w:szCs w:val="20"/>
              </w:rPr>
              <w:t xml:space="preserve">Det er fra tingrettens side ønskelig </w:t>
            </w:r>
            <w:r w:rsidR="00D04144">
              <w:rPr>
                <w:szCs w:val="20"/>
              </w:rPr>
              <w:t>at A</w:t>
            </w:r>
            <w:r w:rsidR="008B71E7">
              <w:rPr>
                <w:szCs w:val="20"/>
              </w:rPr>
              <w:t>dvokatforeningen i forkant a</w:t>
            </w:r>
            <w:r w:rsidR="0001280E">
              <w:rPr>
                <w:szCs w:val="20"/>
              </w:rPr>
              <w:t>v</w:t>
            </w:r>
            <w:r w:rsidR="008B71E7">
              <w:rPr>
                <w:szCs w:val="20"/>
              </w:rPr>
              <w:t xml:space="preserve"> det årlige samarbeidsmøtet</w:t>
            </w:r>
            <w:r w:rsidR="00D04144">
              <w:rPr>
                <w:szCs w:val="20"/>
              </w:rPr>
              <w:t xml:space="preserve"> gjør en vurdering av hva som spilles inn til agendaen.</w:t>
            </w:r>
            <w:r w:rsidR="00E30342">
              <w:rPr>
                <w:szCs w:val="20"/>
              </w:rPr>
              <w:t xml:space="preserve"> </w:t>
            </w:r>
          </w:p>
          <w:p w14:paraId="78818AA8" w14:textId="32E49449" w:rsidR="00D305B9" w:rsidRPr="00F75613" w:rsidRDefault="00D305B9" w:rsidP="008B71E7">
            <w:pPr>
              <w:rPr>
                <w:szCs w:val="20"/>
              </w:rPr>
            </w:pPr>
            <w:r>
              <w:rPr>
                <w:szCs w:val="20"/>
              </w:rPr>
              <w:t xml:space="preserve">Advokatforeningen </w:t>
            </w:r>
            <w:r w:rsidR="000100A3">
              <w:rPr>
                <w:szCs w:val="20"/>
              </w:rPr>
              <w:t>tar opp</w:t>
            </w:r>
            <w:r w:rsidR="00F025B5">
              <w:rPr>
                <w:szCs w:val="20"/>
              </w:rPr>
              <w:t xml:space="preserve"> temaet</w:t>
            </w:r>
            <w:r w:rsidR="009F6FD5">
              <w:rPr>
                <w:szCs w:val="20"/>
              </w:rPr>
              <w:t xml:space="preserve"> om egen sluse for aktører i sikkerhetskontrollen som «fast punkt» på agendaen. Sorenskriver Yngve Svendsen </w:t>
            </w:r>
            <w:r w:rsidR="006D3DCF">
              <w:rPr>
                <w:szCs w:val="20"/>
              </w:rPr>
              <w:t xml:space="preserve">informerer om at Oslo tingrett har </w:t>
            </w:r>
            <w:r w:rsidR="00B7682B">
              <w:rPr>
                <w:szCs w:val="20"/>
              </w:rPr>
              <w:t>vurdert dette, men at det</w:t>
            </w:r>
            <w:r w:rsidR="00E972C9">
              <w:rPr>
                <w:szCs w:val="20"/>
              </w:rPr>
              <w:t xml:space="preserve"> høye antallet aktører gjør at ventetiden </w:t>
            </w:r>
            <w:r w:rsidR="00063251">
              <w:rPr>
                <w:szCs w:val="20"/>
              </w:rPr>
              <w:t xml:space="preserve">for å komme inn i tinghuset </w:t>
            </w:r>
            <w:r w:rsidR="001C0E10">
              <w:rPr>
                <w:szCs w:val="20"/>
              </w:rPr>
              <w:t>neppe</w:t>
            </w:r>
            <w:r w:rsidR="00063251">
              <w:rPr>
                <w:szCs w:val="20"/>
              </w:rPr>
              <w:t xml:space="preserve"> ville blitt lavere. Også Oslo tingrett er opptatt av å redusere tiden for å komme inn på tinghuset mest mulig, og det er derfor avsatt ressurser </w:t>
            </w:r>
            <w:r w:rsidR="006D3DCF">
              <w:rPr>
                <w:szCs w:val="20"/>
              </w:rPr>
              <w:t>til en ekstra person i sikkerhetskontrollen om morgenen</w:t>
            </w:r>
            <w:r w:rsidR="00063251">
              <w:rPr>
                <w:szCs w:val="20"/>
              </w:rPr>
              <w:t>. D</w:t>
            </w:r>
            <w:r w:rsidR="002C4E9F">
              <w:rPr>
                <w:szCs w:val="20"/>
              </w:rPr>
              <w:t xml:space="preserve">ette </w:t>
            </w:r>
            <w:r w:rsidR="00063251">
              <w:rPr>
                <w:szCs w:val="20"/>
              </w:rPr>
              <w:t xml:space="preserve">har </w:t>
            </w:r>
            <w:r w:rsidR="006D3DCF">
              <w:rPr>
                <w:szCs w:val="20"/>
              </w:rPr>
              <w:t>styrket kapasiteten nå i høst.</w:t>
            </w:r>
            <w:r w:rsidR="00D42E65">
              <w:rPr>
                <w:szCs w:val="20"/>
              </w:rPr>
              <w:t xml:space="preserve"> I tillegg</w:t>
            </w:r>
            <w:r w:rsidR="006D3DCF">
              <w:rPr>
                <w:szCs w:val="20"/>
              </w:rPr>
              <w:t xml:space="preserve"> </w:t>
            </w:r>
            <w:r w:rsidR="00D42E65">
              <w:rPr>
                <w:szCs w:val="20"/>
              </w:rPr>
              <w:t xml:space="preserve">tilpasses oppstartstidspunkt for sak når det forventes mange mennesker i spesielle saker. </w:t>
            </w:r>
            <w:r w:rsidR="00063251">
              <w:rPr>
                <w:szCs w:val="20"/>
              </w:rPr>
              <w:t xml:space="preserve">Registreringstallene fra sikkerhetskontrollen </w:t>
            </w:r>
            <w:r w:rsidR="001C0E10">
              <w:rPr>
                <w:szCs w:val="20"/>
              </w:rPr>
              <w:t xml:space="preserve">i høst </w:t>
            </w:r>
            <w:r w:rsidR="00063251">
              <w:rPr>
                <w:szCs w:val="20"/>
              </w:rPr>
              <w:t xml:space="preserve">viser at </w:t>
            </w:r>
            <w:r w:rsidR="001C0E10">
              <w:rPr>
                <w:szCs w:val="20"/>
              </w:rPr>
              <w:t>tiltakene har medført</w:t>
            </w:r>
            <w:r w:rsidR="002C4E9F">
              <w:rPr>
                <w:szCs w:val="20"/>
              </w:rPr>
              <w:t xml:space="preserve"> en t</w:t>
            </w:r>
            <w:r w:rsidR="006D3DCF">
              <w:rPr>
                <w:szCs w:val="20"/>
              </w:rPr>
              <w:t>ydelig forbedring</w:t>
            </w:r>
            <w:r w:rsidR="00D42E65">
              <w:rPr>
                <w:szCs w:val="20"/>
              </w:rPr>
              <w:t xml:space="preserve">, </w:t>
            </w:r>
            <w:r w:rsidR="001C0E10">
              <w:rPr>
                <w:szCs w:val="20"/>
              </w:rPr>
              <w:t xml:space="preserve">og </w:t>
            </w:r>
            <w:r w:rsidR="00D42E65">
              <w:rPr>
                <w:szCs w:val="20"/>
              </w:rPr>
              <w:t>at</w:t>
            </w:r>
            <w:r w:rsidR="006D3DCF">
              <w:rPr>
                <w:szCs w:val="20"/>
              </w:rPr>
              <w:t xml:space="preserve"> ventetiden har gått ned. </w:t>
            </w:r>
            <w:r w:rsidR="00D42E65">
              <w:rPr>
                <w:szCs w:val="20"/>
              </w:rPr>
              <w:t>Advokatforeningen oppfordres</w:t>
            </w:r>
            <w:r w:rsidR="006D3DCF">
              <w:rPr>
                <w:szCs w:val="20"/>
              </w:rPr>
              <w:t xml:space="preserve"> til å ta kontakt </w:t>
            </w:r>
            <w:r w:rsidR="00D42E65">
              <w:rPr>
                <w:szCs w:val="20"/>
              </w:rPr>
              <w:t>ders</w:t>
            </w:r>
            <w:r w:rsidR="006D3DCF">
              <w:rPr>
                <w:szCs w:val="20"/>
              </w:rPr>
              <w:t xml:space="preserve">om de opplever at situasjonen ikke er </w:t>
            </w:r>
            <w:r w:rsidR="001C0E10">
              <w:rPr>
                <w:szCs w:val="20"/>
              </w:rPr>
              <w:t>akseptabel.</w:t>
            </w:r>
          </w:p>
        </w:tc>
      </w:tr>
      <w:tr w:rsidR="00C15316" w:rsidRPr="003B0284" w14:paraId="33A8D9E4" w14:textId="77777777" w:rsidTr="004A33A2">
        <w:trPr>
          <w:trHeight w:val="2505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2E89C3C1" w14:textId="7C66A084" w:rsidR="00034AF5" w:rsidRPr="00034AF5" w:rsidRDefault="00034AF5" w:rsidP="00034AF5">
            <w:r w:rsidRPr="00034AF5">
              <w:t>U18 hurtigspor</w:t>
            </w:r>
          </w:p>
          <w:p w14:paraId="70C0FCED" w14:textId="77777777" w:rsidR="00C15316" w:rsidRPr="00C15316" w:rsidRDefault="00C15316" w:rsidP="00E71E77"/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2BA294BD" w14:textId="35B455B7" w:rsidR="00F830CA" w:rsidRDefault="00D718F1" w:rsidP="00F061BF">
            <w:pPr>
              <w:rPr>
                <w:szCs w:val="20"/>
              </w:rPr>
            </w:pPr>
            <w:r>
              <w:rPr>
                <w:szCs w:val="20"/>
              </w:rPr>
              <w:t xml:space="preserve">Avdelingsleder Anja Bech </w:t>
            </w:r>
            <w:r w:rsidR="009C5D3A">
              <w:rPr>
                <w:szCs w:val="20"/>
              </w:rPr>
              <w:t>orienterte om</w:t>
            </w:r>
            <w:r>
              <w:rPr>
                <w:szCs w:val="20"/>
              </w:rPr>
              <w:t xml:space="preserve"> statu</w:t>
            </w:r>
            <w:r w:rsidR="009C5D3A">
              <w:rPr>
                <w:szCs w:val="20"/>
              </w:rPr>
              <w:t>s</w:t>
            </w:r>
            <w:r>
              <w:rPr>
                <w:szCs w:val="20"/>
              </w:rPr>
              <w:t xml:space="preserve"> </w:t>
            </w:r>
            <w:r w:rsidR="00E423D8">
              <w:rPr>
                <w:szCs w:val="20"/>
              </w:rPr>
              <w:t>for prosjektet for hurtigspor for</w:t>
            </w:r>
            <w:r>
              <w:rPr>
                <w:szCs w:val="20"/>
              </w:rPr>
              <w:t xml:space="preserve"> U</w:t>
            </w:r>
            <w:r w:rsidR="009C5D3A">
              <w:rPr>
                <w:szCs w:val="20"/>
              </w:rPr>
              <w:t>18</w:t>
            </w:r>
            <w:r w:rsidR="00E423D8">
              <w:rPr>
                <w:szCs w:val="20"/>
              </w:rPr>
              <w:t>-saker</w:t>
            </w:r>
            <w:r w:rsidR="009C5D3A">
              <w:rPr>
                <w:szCs w:val="20"/>
              </w:rPr>
              <w:t xml:space="preserve">. </w:t>
            </w:r>
            <w:r w:rsidR="00F830CA">
              <w:rPr>
                <w:szCs w:val="20"/>
              </w:rPr>
              <w:t>Prosjektet</w:t>
            </w:r>
            <w:r w:rsidR="007442F4">
              <w:rPr>
                <w:szCs w:val="20"/>
              </w:rPr>
              <w:t xml:space="preserve"> er i gang i Oslo, og </w:t>
            </w:r>
            <w:r w:rsidR="00393CAC">
              <w:rPr>
                <w:szCs w:val="20"/>
              </w:rPr>
              <w:t xml:space="preserve">man er nå i startfasen for utrulling til </w:t>
            </w:r>
            <w:r w:rsidR="00672AD9">
              <w:rPr>
                <w:szCs w:val="20"/>
              </w:rPr>
              <w:t>noen andre deler</w:t>
            </w:r>
            <w:r w:rsidR="00393CAC">
              <w:rPr>
                <w:szCs w:val="20"/>
              </w:rPr>
              <w:t xml:space="preserve"> </w:t>
            </w:r>
            <w:r w:rsidR="00672AD9">
              <w:rPr>
                <w:szCs w:val="20"/>
              </w:rPr>
              <w:t>i</w:t>
            </w:r>
            <w:r w:rsidR="00393CAC">
              <w:rPr>
                <w:szCs w:val="20"/>
              </w:rPr>
              <w:t xml:space="preserve"> landet. </w:t>
            </w:r>
            <w:r w:rsidR="00672AD9">
              <w:rPr>
                <w:szCs w:val="20"/>
              </w:rPr>
              <w:t>Oslo-p</w:t>
            </w:r>
            <w:r w:rsidR="00393CAC">
              <w:rPr>
                <w:szCs w:val="20"/>
              </w:rPr>
              <w:t xml:space="preserve">olitiet ble koblet på i februar mars, </w:t>
            </w:r>
            <w:r w:rsidR="00D742DC">
              <w:rPr>
                <w:szCs w:val="20"/>
              </w:rPr>
              <w:t>og kommune og barnevern i våres. Det er mange ting som går bra, men man er ikke helt i mål med alt ennå.</w:t>
            </w:r>
          </w:p>
          <w:p w14:paraId="126818F6" w14:textId="5FAB3515" w:rsidR="0007437C" w:rsidRDefault="00D742DC" w:rsidP="00F061BF">
            <w:pPr>
              <w:rPr>
                <w:szCs w:val="20"/>
              </w:rPr>
            </w:pPr>
            <w:r>
              <w:rPr>
                <w:szCs w:val="20"/>
              </w:rPr>
              <w:t>Noe av det man h</w:t>
            </w:r>
            <w:r w:rsidR="0007437C">
              <w:rPr>
                <w:szCs w:val="20"/>
              </w:rPr>
              <w:t>ar fått til</w:t>
            </w:r>
            <w:r>
              <w:rPr>
                <w:szCs w:val="20"/>
              </w:rPr>
              <w:t xml:space="preserve"> </w:t>
            </w:r>
            <w:r w:rsidR="000D7E71">
              <w:rPr>
                <w:szCs w:val="20"/>
              </w:rPr>
              <w:t>omfatter</w:t>
            </w:r>
            <w:r w:rsidR="0007437C">
              <w:rPr>
                <w:szCs w:val="20"/>
              </w:rPr>
              <w:t xml:space="preserve"> </w:t>
            </w:r>
            <w:r>
              <w:rPr>
                <w:szCs w:val="20"/>
              </w:rPr>
              <w:t>m</w:t>
            </w:r>
            <w:r w:rsidR="0007437C">
              <w:rPr>
                <w:szCs w:val="20"/>
              </w:rPr>
              <w:t>aler, veiledere</w:t>
            </w:r>
            <w:r w:rsidR="000D7E71">
              <w:rPr>
                <w:szCs w:val="20"/>
              </w:rPr>
              <w:t xml:space="preserve"> og et</w:t>
            </w:r>
            <w:r w:rsidR="0007437C">
              <w:rPr>
                <w:szCs w:val="20"/>
              </w:rPr>
              <w:t xml:space="preserve"> rammeverk fra A-Å. O</w:t>
            </w:r>
            <w:r w:rsidR="000D7E71">
              <w:rPr>
                <w:szCs w:val="20"/>
              </w:rPr>
              <w:t>slo tingrett</w:t>
            </w:r>
            <w:r w:rsidR="0007437C">
              <w:rPr>
                <w:szCs w:val="20"/>
              </w:rPr>
              <w:t xml:space="preserve"> </w:t>
            </w:r>
            <w:r w:rsidR="007F08FA">
              <w:rPr>
                <w:szCs w:val="20"/>
              </w:rPr>
              <w:t xml:space="preserve">har </w:t>
            </w:r>
            <w:r w:rsidR="0007437C">
              <w:rPr>
                <w:szCs w:val="20"/>
              </w:rPr>
              <w:t>styrket bemanningen</w:t>
            </w:r>
            <w:r w:rsidR="007F08FA">
              <w:rPr>
                <w:szCs w:val="20"/>
              </w:rPr>
              <w:t xml:space="preserve"> med ressurser </w:t>
            </w:r>
            <w:r w:rsidR="009E68BF">
              <w:rPr>
                <w:szCs w:val="20"/>
              </w:rPr>
              <w:t xml:space="preserve">til oppfølging og saksavvikling. Samhandlingen </w:t>
            </w:r>
            <w:r w:rsidR="00B64CEB">
              <w:rPr>
                <w:szCs w:val="20"/>
              </w:rPr>
              <w:t>med andre instanser fungerer godt</w:t>
            </w:r>
            <w:r w:rsidR="006A5B99">
              <w:rPr>
                <w:szCs w:val="20"/>
              </w:rPr>
              <w:t>, med b</w:t>
            </w:r>
            <w:r w:rsidR="00676ED6">
              <w:rPr>
                <w:szCs w:val="20"/>
              </w:rPr>
              <w:t xml:space="preserve">ra </w:t>
            </w:r>
            <w:r w:rsidR="006A5B99">
              <w:rPr>
                <w:szCs w:val="20"/>
              </w:rPr>
              <w:t xml:space="preserve">en-til-en </w:t>
            </w:r>
            <w:r w:rsidR="00676ED6">
              <w:rPr>
                <w:szCs w:val="20"/>
              </w:rPr>
              <w:t xml:space="preserve">oppfølging fra kommunen. </w:t>
            </w:r>
            <w:r w:rsidR="00652BF8">
              <w:rPr>
                <w:szCs w:val="20"/>
              </w:rPr>
              <w:t>Oslo tingrett er veldig fornøyd med samarbeidet med forsvarerne. Det er ønskelig at forsvarerne skal være tidligere på banen når det gjelder tilståelsesdom, sånn at straffegjennomføringen kan komme tidligere i gang.</w:t>
            </w:r>
          </w:p>
          <w:p w14:paraId="338B2D90" w14:textId="2EFB6CA3" w:rsidR="00B50329" w:rsidRDefault="00BB746A" w:rsidP="00F061BF">
            <w:pPr>
              <w:rPr>
                <w:szCs w:val="20"/>
              </w:rPr>
            </w:pPr>
            <w:r>
              <w:rPr>
                <w:szCs w:val="20"/>
              </w:rPr>
              <w:t>Dessverre ser man at det</w:t>
            </w:r>
            <w:r w:rsidR="00DE0E49">
              <w:rPr>
                <w:szCs w:val="20"/>
              </w:rPr>
              <w:t xml:space="preserve"> </w:t>
            </w:r>
            <w:r w:rsidR="00672AD9">
              <w:rPr>
                <w:szCs w:val="20"/>
              </w:rPr>
              <w:t xml:space="preserve">ofte </w:t>
            </w:r>
            <w:r>
              <w:rPr>
                <w:szCs w:val="20"/>
              </w:rPr>
              <w:t>t</w:t>
            </w:r>
            <w:r w:rsidR="00DE0E49">
              <w:rPr>
                <w:szCs w:val="20"/>
              </w:rPr>
              <w:t xml:space="preserve">ar lang tid fra gjerningstidspunkt </w:t>
            </w:r>
            <w:r w:rsidR="00D558CE">
              <w:rPr>
                <w:szCs w:val="20"/>
              </w:rPr>
              <w:t>til saken kommer inn til O</w:t>
            </w:r>
            <w:r>
              <w:rPr>
                <w:szCs w:val="20"/>
              </w:rPr>
              <w:t xml:space="preserve">slo </w:t>
            </w:r>
            <w:r w:rsidR="00823104">
              <w:rPr>
                <w:szCs w:val="20"/>
              </w:rPr>
              <w:t>tingrett</w:t>
            </w:r>
            <w:r w:rsidR="00D558CE">
              <w:rPr>
                <w:szCs w:val="20"/>
              </w:rPr>
              <w:t xml:space="preserve">. </w:t>
            </w:r>
            <w:r w:rsidR="00823104">
              <w:rPr>
                <w:szCs w:val="20"/>
              </w:rPr>
              <w:t>Man ser videre en ø</w:t>
            </w:r>
            <w:r w:rsidR="00D558CE">
              <w:rPr>
                <w:szCs w:val="20"/>
              </w:rPr>
              <w:t>kning i</w:t>
            </w:r>
            <w:r w:rsidR="00672AD9">
              <w:rPr>
                <w:szCs w:val="20"/>
              </w:rPr>
              <w:t xml:space="preserve"> antallet innkomne saker</w:t>
            </w:r>
            <w:r w:rsidR="00D558CE">
              <w:rPr>
                <w:szCs w:val="20"/>
              </w:rPr>
              <w:t>, 42% flere enn i fjor</w:t>
            </w:r>
            <w:r w:rsidR="00823104">
              <w:rPr>
                <w:szCs w:val="20"/>
              </w:rPr>
              <w:t>.</w:t>
            </w:r>
            <w:r w:rsidR="00A15B04">
              <w:rPr>
                <w:szCs w:val="20"/>
              </w:rPr>
              <w:t xml:space="preserve"> M</w:t>
            </w:r>
            <w:r w:rsidR="009C5623">
              <w:rPr>
                <w:szCs w:val="20"/>
              </w:rPr>
              <w:t>an m</w:t>
            </w:r>
            <w:r w:rsidR="00A15B04">
              <w:rPr>
                <w:szCs w:val="20"/>
              </w:rPr>
              <w:t xml:space="preserve">angler </w:t>
            </w:r>
            <w:r w:rsidR="00E423D8">
              <w:rPr>
                <w:szCs w:val="20"/>
              </w:rPr>
              <w:t xml:space="preserve">et </w:t>
            </w:r>
            <w:r w:rsidR="00A15B04">
              <w:rPr>
                <w:szCs w:val="20"/>
              </w:rPr>
              <w:t>felles digitalt samhandlingssystem, men</w:t>
            </w:r>
            <w:r w:rsidR="009C5623">
              <w:rPr>
                <w:szCs w:val="20"/>
              </w:rPr>
              <w:t xml:space="preserve"> DA har </w:t>
            </w:r>
            <w:r w:rsidR="006F6B1E">
              <w:rPr>
                <w:szCs w:val="20"/>
              </w:rPr>
              <w:t>satt i gang</w:t>
            </w:r>
            <w:r w:rsidR="009C5623">
              <w:rPr>
                <w:szCs w:val="20"/>
              </w:rPr>
              <w:t xml:space="preserve"> et</w:t>
            </w:r>
            <w:r w:rsidR="00A15B04">
              <w:rPr>
                <w:szCs w:val="20"/>
              </w:rPr>
              <w:t xml:space="preserve"> </w:t>
            </w:r>
            <w:r w:rsidR="00A15B04">
              <w:rPr>
                <w:szCs w:val="20"/>
              </w:rPr>
              <w:lastRenderedPageBreak/>
              <w:t>prosjekt på dette.</w:t>
            </w:r>
            <w:r w:rsidR="00652BF8">
              <w:rPr>
                <w:szCs w:val="20"/>
              </w:rPr>
              <w:t xml:space="preserve"> Videre har </w:t>
            </w:r>
            <w:r w:rsidR="00B63BBA">
              <w:rPr>
                <w:szCs w:val="20"/>
              </w:rPr>
              <w:t>påtalemyndigheten</w:t>
            </w:r>
            <w:r w:rsidR="00652BF8">
              <w:rPr>
                <w:szCs w:val="20"/>
              </w:rPr>
              <w:t xml:space="preserve"> i</w:t>
            </w:r>
            <w:r w:rsidR="00D43EC4">
              <w:rPr>
                <w:szCs w:val="20"/>
              </w:rPr>
              <w:t xml:space="preserve">kke lyktes helt med å skille ut </w:t>
            </w:r>
            <w:r w:rsidR="006F6B1E">
              <w:rPr>
                <w:szCs w:val="20"/>
              </w:rPr>
              <w:t>enkelt</w:t>
            </w:r>
            <w:r w:rsidR="00D43EC4">
              <w:rPr>
                <w:szCs w:val="20"/>
              </w:rPr>
              <w:t xml:space="preserve">saker fra større </w:t>
            </w:r>
            <w:r w:rsidR="00652BF8">
              <w:rPr>
                <w:szCs w:val="20"/>
              </w:rPr>
              <w:t>saks</w:t>
            </w:r>
            <w:r w:rsidR="00D43EC4">
              <w:rPr>
                <w:szCs w:val="20"/>
              </w:rPr>
              <w:t xml:space="preserve">komplekser. </w:t>
            </w:r>
            <w:r w:rsidR="00652BF8">
              <w:rPr>
                <w:szCs w:val="20"/>
              </w:rPr>
              <w:t>Det forekommer beklageligvis m</w:t>
            </w:r>
            <w:r w:rsidR="001143B7">
              <w:rPr>
                <w:szCs w:val="20"/>
              </w:rPr>
              <w:t>ange fristoverskridelser</w:t>
            </w:r>
            <w:r w:rsidR="00652BF8">
              <w:rPr>
                <w:szCs w:val="20"/>
              </w:rPr>
              <w:t xml:space="preserve">. </w:t>
            </w:r>
            <w:r w:rsidR="00A44473">
              <w:rPr>
                <w:szCs w:val="20"/>
              </w:rPr>
              <w:t xml:space="preserve">Oslo </w:t>
            </w:r>
            <w:r w:rsidR="00652BF8">
              <w:rPr>
                <w:szCs w:val="20"/>
              </w:rPr>
              <w:t>tingrett</w:t>
            </w:r>
            <w:r w:rsidR="00A44473">
              <w:rPr>
                <w:szCs w:val="20"/>
              </w:rPr>
              <w:t xml:space="preserve"> gjør det som er mulig for å forhindre dette, for sin del.</w:t>
            </w:r>
          </w:p>
          <w:p w14:paraId="267CF85D" w14:textId="42362DE3" w:rsidR="00DE0E49" w:rsidRDefault="00B50329" w:rsidP="00F061BF">
            <w:pPr>
              <w:rPr>
                <w:szCs w:val="20"/>
              </w:rPr>
            </w:pPr>
            <w:r>
              <w:rPr>
                <w:szCs w:val="20"/>
              </w:rPr>
              <w:t>S</w:t>
            </w:r>
            <w:r w:rsidR="00A93445">
              <w:rPr>
                <w:szCs w:val="20"/>
              </w:rPr>
              <w:t>tatistikk for innkomne U</w:t>
            </w:r>
            <w:r w:rsidR="008572C2">
              <w:rPr>
                <w:szCs w:val="20"/>
              </w:rPr>
              <w:t>18-saker</w:t>
            </w:r>
            <w:r>
              <w:rPr>
                <w:szCs w:val="20"/>
              </w:rPr>
              <w:t xml:space="preserve"> ble gjennomgått</w:t>
            </w:r>
            <w:r w:rsidR="008572C2">
              <w:rPr>
                <w:szCs w:val="20"/>
              </w:rPr>
              <w:t>.</w:t>
            </w:r>
          </w:p>
          <w:p w14:paraId="36B40822" w14:textId="6176FA96" w:rsidR="00676ED6" w:rsidRPr="00F75613" w:rsidRDefault="00B50329" w:rsidP="00F061BF">
            <w:pPr>
              <w:rPr>
                <w:szCs w:val="20"/>
              </w:rPr>
            </w:pPr>
            <w:r>
              <w:rPr>
                <w:szCs w:val="20"/>
              </w:rPr>
              <w:t>Advokatforeningen kom med i</w:t>
            </w:r>
            <w:r w:rsidR="00676ED6">
              <w:rPr>
                <w:szCs w:val="20"/>
              </w:rPr>
              <w:t>nnspill om at kommunene bør involveres ifm</w:t>
            </w:r>
            <w:r w:rsidR="00290FDF">
              <w:rPr>
                <w:szCs w:val="20"/>
              </w:rPr>
              <w:t>.</w:t>
            </w:r>
            <w:r w:rsidR="00676ED6">
              <w:rPr>
                <w:szCs w:val="20"/>
              </w:rPr>
              <w:t xml:space="preserve"> at andre domstoler </w:t>
            </w:r>
            <w:r w:rsidR="00290FDF">
              <w:rPr>
                <w:szCs w:val="20"/>
              </w:rPr>
              <w:t>kobles på prosjektet</w:t>
            </w:r>
            <w:r w:rsidR="005D41E1">
              <w:rPr>
                <w:szCs w:val="20"/>
              </w:rPr>
              <w:t xml:space="preserve">. </w:t>
            </w:r>
            <w:r w:rsidR="00290FDF">
              <w:rPr>
                <w:szCs w:val="20"/>
              </w:rPr>
              <w:t>Det b</w:t>
            </w:r>
            <w:r w:rsidR="005D41E1">
              <w:rPr>
                <w:szCs w:val="20"/>
              </w:rPr>
              <w:t>ør</w:t>
            </w:r>
            <w:r w:rsidR="00290FDF">
              <w:rPr>
                <w:szCs w:val="20"/>
              </w:rPr>
              <w:t xml:space="preserve"> </w:t>
            </w:r>
            <w:r w:rsidR="005D41E1">
              <w:rPr>
                <w:szCs w:val="20"/>
              </w:rPr>
              <w:t xml:space="preserve">kommuniseres ut at </w:t>
            </w:r>
            <w:r w:rsidR="00035636">
              <w:rPr>
                <w:szCs w:val="20"/>
              </w:rPr>
              <w:t xml:space="preserve">mindre saker bør skilles ut fra større </w:t>
            </w:r>
            <w:r w:rsidR="00290FDF">
              <w:rPr>
                <w:szCs w:val="20"/>
              </w:rPr>
              <w:t>saks</w:t>
            </w:r>
            <w:r w:rsidR="00035636">
              <w:rPr>
                <w:szCs w:val="20"/>
              </w:rPr>
              <w:t xml:space="preserve">komplekser. </w:t>
            </w:r>
            <w:r w:rsidR="00290FDF">
              <w:rPr>
                <w:szCs w:val="20"/>
              </w:rPr>
              <w:t>Kanskje man kan f</w:t>
            </w:r>
            <w:r w:rsidR="00463865">
              <w:rPr>
                <w:szCs w:val="20"/>
              </w:rPr>
              <w:t xml:space="preserve">inne andre begreper enn </w:t>
            </w:r>
            <w:r w:rsidR="00290FDF">
              <w:rPr>
                <w:szCs w:val="20"/>
              </w:rPr>
              <w:t>«</w:t>
            </w:r>
            <w:r w:rsidR="00463865">
              <w:rPr>
                <w:szCs w:val="20"/>
              </w:rPr>
              <w:t>siktet</w:t>
            </w:r>
            <w:r w:rsidR="00290FDF">
              <w:rPr>
                <w:szCs w:val="20"/>
              </w:rPr>
              <w:t>»</w:t>
            </w:r>
            <w:r w:rsidR="00463865">
              <w:rPr>
                <w:szCs w:val="20"/>
              </w:rPr>
              <w:t xml:space="preserve"> og </w:t>
            </w:r>
            <w:r w:rsidR="00290FDF">
              <w:rPr>
                <w:szCs w:val="20"/>
              </w:rPr>
              <w:t>«</w:t>
            </w:r>
            <w:r w:rsidR="00463865">
              <w:rPr>
                <w:szCs w:val="20"/>
              </w:rPr>
              <w:t>fornærmet</w:t>
            </w:r>
            <w:r w:rsidR="00290FDF">
              <w:rPr>
                <w:szCs w:val="20"/>
              </w:rPr>
              <w:t>»</w:t>
            </w:r>
            <w:r w:rsidR="00463865">
              <w:rPr>
                <w:szCs w:val="20"/>
              </w:rPr>
              <w:t xml:space="preserve"> for U15</w:t>
            </w:r>
            <w:r w:rsidR="000641B7">
              <w:rPr>
                <w:szCs w:val="20"/>
              </w:rPr>
              <w:t>-saker</w:t>
            </w:r>
            <w:r w:rsidR="00A93445">
              <w:rPr>
                <w:szCs w:val="20"/>
              </w:rPr>
              <w:t>, da disse kan bli merkelapper som henger ved.</w:t>
            </w:r>
          </w:p>
        </w:tc>
      </w:tr>
      <w:tr w:rsidR="00C15316" w:rsidRPr="003B0284" w14:paraId="0B264622" w14:textId="77777777" w:rsidTr="004A33A2">
        <w:trPr>
          <w:trHeight w:val="2505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09816327" w14:textId="038036A2" w:rsidR="00C15316" w:rsidRPr="00C15316" w:rsidRDefault="008C0BD7" w:rsidP="00E71E77">
            <w:r w:rsidRPr="008C0BD7">
              <w:lastRenderedPageBreak/>
              <w:t>Nye regler for egenandel, og rettshjelpsordningen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1BA9A782" w14:textId="08238841" w:rsidR="002E364E" w:rsidRDefault="00891C96" w:rsidP="00F061BF">
            <w:pPr>
              <w:rPr>
                <w:szCs w:val="20"/>
              </w:rPr>
            </w:pPr>
            <w:r>
              <w:rPr>
                <w:szCs w:val="20"/>
              </w:rPr>
              <w:t xml:space="preserve">Oslo tingrett </w:t>
            </w:r>
            <w:r w:rsidR="0000424B">
              <w:rPr>
                <w:szCs w:val="20"/>
              </w:rPr>
              <w:t>redegjorde for at håndtering av s</w:t>
            </w:r>
            <w:r w:rsidR="002E364E">
              <w:rPr>
                <w:szCs w:val="20"/>
              </w:rPr>
              <w:t xml:space="preserve">øknader utenom sak går til </w:t>
            </w:r>
            <w:r w:rsidR="0000424B">
              <w:rPr>
                <w:szCs w:val="20"/>
              </w:rPr>
              <w:t>S</w:t>
            </w:r>
            <w:r w:rsidR="002E364E">
              <w:rPr>
                <w:szCs w:val="20"/>
              </w:rPr>
              <w:t xml:space="preserve">imo. </w:t>
            </w:r>
            <w:r w:rsidR="006F6B1E">
              <w:rPr>
                <w:szCs w:val="20"/>
              </w:rPr>
              <w:t>Dersom</w:t>
            </w:r>
            <w:r w:rsidR="00D13FBC">
              <w:rPr>
                <w:szCs w:val="20"/>
              </w:rPr>
              <w:t xml:space="preserve"> </w:t>
            </w:r>
            <w:r w:rsidR="0000424B">
              <w:rPr>
                <w:szCs w:val="20"/>
              </w:rPr>
              <w:t>søknaden gjelder en konkret</w:t>
            </w:r>
            <w:r w:rsidR="00D13FBC">
              <w:rPr>
                <w:szCs w:val="20"/>
              </w:rPr>
              <w:t xml:space="preserve"> sak, går </w:t>
            </w:r>
            <w:r w:rsidR="00755268">
              <w:rPr>
                <w:szCs w:val="20"/>
              </w:rPr>
              <w:t>den</w:t>
            </w:r>
            <w:r w:rsidR="00B63BBA">
              <w:rPr>
                <w:szCs w:val="20"/>
              </w:rPr>
              <w:t xml:space="preserve"> til</w:t>
            </w:r>
            <w:r w:rsidR="00D13FBC">
              <w:rPr>
                <w:szCs w:val="20"/>
              </w:rPr>
              <w:t xml:space="preserve"> dommer</w:t>
            </w:r>
            <w:r w:rsidR="00B63BBA">
              <w:rPr>
                <w:szCs w:val="20"/>
              </w:rPr>
              <w:t>en</w:t>
            </w:r>
            <w:r w:rsidR="00755268">
              <w:rPr>
                <w:szCs w:val="20"/>
              </w:rPr>
              <w:t xml:space="preserve"> i saken</w:t>
            </w:r>
            <w:r w:rsidR="00D13FBC">
              <w:rPr>
                <w:szCs w:val="20"/>
              </w:rPr>
              <w:t>.</w:t>
            </w:r>
            <w:r w:rsidR="005672DC">
              <w:rPr>
                <w:szCs w:val="20"/>
              </w:rPr>
              <w:t xml:space="preserve"> Vernetingsreglene i </w:t>
            </w:r>
            <w:proofErr w:type="spellStart"/>
            <w:r w:rsidR="005672DC">
              <w:rPr>
                <w:szCs w:val="20"/>
              </w:rPr>
              <w:t>søkerportalen</w:t>
            </w:r>
            <w:proofErr w:type="spellEnd"/>
            <w:r w:rsidR="005672DC">
              <w:rPr>
                <w:szCs w:val="20"/>
              </w:rPr>
              <w:t xml:space="preserve"> er </w:t>
            </w:r>
            <w:r w:rsidR="00755268">
              <w:rPr>
                <w:szCs w:val="20"/>
              </w:rPr>
              <w:t>litt</w:t>
            </w:r>
            <w:r w:rsidR="005672DC">
              <w:rPr>
                <w:szCs w:val="20"/>
              </w:rPr>
              <w:t xml:space="preserve"> uklare</w:t>
            </w:r>
            <w:r w:rsidR="00755268">
              <w:rPr>
                <w:szCs w:val="20"/>
              </w:rPr>
              <w:t>, og det vil</w:t>
            </w:r>
            <w:r w:rsidR="005672DC">
              <w:rPr>
                <w:szCs w:val="20"/>
              </w:rPr>
              <w:t xml:space="preserve"> komme en presisering</w:t>
            </w:r>
            <w:r w:rsidR="007D77C6">
              <w:rPr>
                <w:szCs w:val="20"/>
              </w:rPr>
              <w:t>. Man ser at f</w:t>
            </w:r>
            <w:r w:rsidR="005672DC">
              <w:rPr>
                <w:szCs w:val="20"/>
              </w:rPr>
              <w:t xml:space="preserve">lere </w:t>
            </w:r>
            <w:r w:rsidR="007D77C6">
              <w:rPr>
                <w:szCs w:val="20"/>
              </w:rPr>
              <w:t xml:space="preserve">enn tidligere </w:t>
            </w:r>
            <w:r w:rsidR="00EF568E">
              <w:rPr>
                <w:szCs w:val="20"/>
              </w:rPr>
              <w:t>innen foreldretvis</w:t>
            </w:r>
            <w:r w:rsidR="007D77C6">
              <w:rPr>
                <w:szCs w:val="20"/>
              </w:rPr>
              <w:t>t</w:t>
            </w:r>
            <w:r w:rsidR="00EF568E">
              <w:rPr>
                <w:szCs w:val="20"/>
              </w:rPr>
              <w:t xml:space="preserve">saker faller innenfor ordningen. </w:t>
            </w:r>
            <w:r w:rsidR="00706624">
              <w:rPr>
                <w:szCs w:val="20"/>
              </w:rPr>
              <w:t>Det kommer inn et s</w:t>
            </w:r>
            <w:r w:rsidR="00EF568E">
              <w:rPr>
                <w:szCs w:val="20"/>
              </w:rPr>
              <w:t>tort antall søknader.</w:t>
            </w:r>
          </w:p>
          <w:p w14:paraId="43C58258" w14:textId="57D7FF7C" w:rsidR="00A21043" w:rsidRPr="002E364E" w:rsidRDefault="00A21043" w:rsidP="00F061BF">
            <w:pPr>
              <w:rPr>
                <w:szCs w:val="20"/>
              </w:rPr>
            </w:pPr>
            <w:r>
              <w:rPr>
                <w:szCs w:val="20"/>
              </w:rPr>
              <w:t>A</w:t>
            </w:r>
            <w:r w:rsidR="00706624">
              <w:rPr>
                <w:szCs w:val="20"/>
              </w:rPr>
              <w:t>dvokatforeningen o</w:t>
            </w:r>
            <w:r>
              <w:rPr>
                <w:szCs w:val="20"/>
              </w:rPr>
              <w:t>pplever at det er noen uklarheter</w:t>
            </w:r>
            <w:r w:rsidR="00706624">
              <w:rPr>
                <w:szCs w:val="20"/>
              </w:rPr>
              <w:t xml:space="preserve"> i det nye regelverket</w:t>
            </w:r>
            <w:r>
              <w:rPr>
                <w:szCs w:val="20"/>
              </w:rPr>
              <w:t xml:space="preserve">. </w:t>
            </w:r>
            <w:r w:rsidR="00A66EA4">
              <w:rPr>
                <w:szCs w:val="20"/>
              </w:rPr>
              <w:t xml:space="preserve">Mange er </w:t>
            </w:r>
            <w:r w:rsidR="00706624">
              <w:rPr>
                <w:szCs w:val="20"/>
              </w:rPr>
              <w:t xml:space="preserve">også </w:t>
            </w:r>
            <w:r w:rsidR="00A66EA4">
              <w:rPr>
                <w:szCs w:val="20"/>
              </w:rPr>
              <w:t>misfornøyd med den høye egenandelen.</w:t>
            </w:r>
            <w:r w:rsidR="00E64988">
              <w:rPr>
                <w:szCs w:val="20"/>
              </w:rPr>
              <w:t xml:space="preserve"> </w:t>
            </w:r>
          </w:p>
        </w:tc>
      </w:tr>
      <w:tr w:rsidR="008C0BD7" w:rsidRPr="003B0284" w14:paraId="461A12B3" w14:textId="77777777" w:rsidTr="004A33A2">
        <w:trPr>
          <w:trHeight w:val="2505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7FFEEDDA" w14:textId="1B9F5E10" w:rsidR="008C0BD7" w:rsidRPr="008C0BD7" w:rsidRDefault="00CD78F5" w:rsidP="00E71E77">
            <w:r w:rsidRPr="00CD78F5">
              <w:t>Status for opptak av hovedforhandlinger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3A6859CB" w14:textId="48DCC531" w:rsidR="00C87E73" w:rsidRDefault="00331884" w:rsidP="00CD78F5">
            <w:pPr>
              <w:rPr>
                <w:szCs w:val="20"/>
              </w:rPr>
            </w:pPr>
            <w:r>
              <w:rPr>
                <w:szCs w:val="20"/>
              </w:rPr>
              <w:t>Status</w:t>
            </w:r>
            <w:r w:rsidR="00303E73">
              <w:rPr>
                <w:szCs w:val="20"/>
              </w:rPr>
              <w:t xml:space="preserve"> for opptak i retten</w:t>
            </w:r>
            <w:r>
              <w:rPr>
                <w:szCs w:val="20"/>
              </w:rPr>
              <w:t xml:space="preserve"> v/</w:t>
            </w:r>
            <w:r w:rsidR="00743856">
              <w:rPr>
                <w:szCs w:val="20"/>
              </w:rPr>
              <w:t xml:space="preserve">avdelingsleder </w:t>
            </w:r>
            <w:r>
              <w:rPr>
                <w:szCs w:val="20"/>
              </w:rPr>
              <w:t xml:space="preserve">Espen Bjerkvoll. </w:t>
            </w:r>
            <w:r w:rsidR="00303E73">
              <w:rPr>
                <w:szCs w:val="20"/>
              </w:rPr>
              <w:t>Oslo tingrett har f</w:t>
            </w:r>
            <w:r w:rsidR="003B0300">
              <w:rPr>
                <w:szCs w:val="20"/>
              </w:rPr>
              <w:t>ått tilbakemelding fra DA om at de skal skaffe en del av utstyret som mangler i</w:t>
            </w:r>
            <w:r w:rsidR="00743856">
              <w:rPr>
                <w:szCs w:val="20"/>
              </w:rPr>
              <w:t xml:space="preserve"> løpet av</w:t>
            </w:r>
            <w:r w:rsidR="003B0300">
              <w:rPr>
                <w:szCs w:val="20"/>
              </w:rPr>
              <w:t xml:space="preserve"> 2. kvartal neste år</w:t>
            </w:r>
            <w:r w:rsidR="00303E73">
              <w:rPr>
                <w:szCs w:val="20"/>
              </w:rPr>
              <w:t>, men</w:t>
            </w:r>
            <w:r w:rsidR="004D3DF4">
              <w:rPr>
                <w:szCs w:val="20"/>
              </w:rPr>
              <w:t xml:space="preserve"> det anses som m</w:t>
            </w:r>
            <w:r>
              <w:rPr>
                <w:szCs w:val="20"/>
              </w:rPr>
              <w:t>er realistisk å se for</w:t>
            </w:r>
            <w:r w:rsidR="00973C3F">
              <w:rPr>
                <w:szCs w:val="20"/>
              </w:rPr>
              <w:t xml:space="preserve"> seg at opptakene kommer i gang</w:t>
            </w:r>
            <w:r>
              <w:rPr>
                <w:szCs w:val="20"/>
              </w:rPr>
              <w:t xml:space="preserve"> neste høst. </w:t>
            </w:r>
            <w:r w:rsidR="004D3DF4">
              <w:rPr>
                <w:szCs w:val="20"/>
              </w:rPr>
              <w:t>Det j</w:t>
            </w:r>
            <w:r>
              <w:rPr>
                <w:szCs w:val="20"/>
              </w:rPr>
              <w:t xml:space="preserve">obbes med å lage </w:t>
            </w:r>
            <w:r w:rsidR="00DB1CAE">
              <w:rPr>
                <w:szCs w:val="20"/>
              </w:rPr>
              <w:t>gode</w:t>
            </w:r>
            <w:r w:rsidR="00096E36">
              <w:rPr>
                <w:szCs w:val="20"/>
              </w:rPr>
              <w:t>,</w:t>
            </w:r>
            <w:r w:rsidR="00DB1CAE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brukervennlige løsninger for </w:t>
            </w:r>
            <w:r w:rsidR="00DB1CAE">
              <w:rPr>
                <w:szCs w:val="20"/>
              </w:rPr>
              <w:t>parter</w:t>
            </w:r>
            <w:r w:rsidR="004D3DF4">
              <w:rPr>
                <w:szCs w:val="20"/>
              </w:rPr>
              <w:t xml:space="preserve">, samt </w:t>
            </w:r>
            <w:r w:rsidR="00096E36">
              <w:rPr>
                <w:szCs w:val="20"/>
              </w:rPr>
              <w:t xml:space="preserve">å få på plass </w:t>
            </w:r>
            <w:r w:rsidR="00851947">
              <w:rPr>
                <w:szCs w:val="20"/>
              </w:rPr>
              <w:t xml:space="preserve">gode </w:t>
            </w:r>
            <w:r w:rsidR="00654BFD">
              <w:rPr>
                <w:szCs w:val="20"/>
              </w:rPr>
              <w:t>utstyrs</w:t>
            </w:r>
            <w:r w:rsidR="00851947">
              <w:rPr>
                <w:szCs w:val="20"/>
              </w:rPr>
              <w:t xml:space="preserve">løsninger i alle </w:t>
            </w:r>
            <w:r w:rsidR="00654BFD">
              <w:rPr>
                <w:szCs w:val="20"/>
              </w:rPr>
              <w:t>retts</w:t>
            </w:r>
            <w:r w:rsidR="00851947">
              <w:rPr>
                <w:szCs w:val="20"/>
              </w:rPr>
              <w:t>saler.</w:t>
            </w:r>
          </w:p>
          <w:p w14:paraId="71F7AFA4" w14:textId="64C84423" w:rsidR="00DB1CAE" w:rsidRPr="00C87E73" w:rsidRDefault="007E6715" w:rsidP="00CD78F5">
            <w:pPr>
              <w:rPr>
                <w:szCs w:val="20"/>
              </w:rPr>
            </w:pPr>
            <w:r>
              <w:rPr>
                <w:szCs w:val="20"/>
              </w:rPr>
              <w:t>Det er s</w:t>
            </w:r>
            <w:r w:rsidR="00DB1CAE">
              <w:rPr>
                <w:szCs w:val="20"/>
              </w:rPr>
              <w:t>terkt ønske</w:t>
            </w:r>
            <w:r>
              <w:rPr>
                <w:szCs w:val="20"/>
              </w:rPr>
              <w:t xml:space="preserve"> fra Advokatforeningen om at</w:t>
            </w:r>
            <w:r w:rsidR="00DB1CAE">
              <w:rPr>
                <w:szCs w:val="20"/>
              </w:rPr>
              <w:t xml:space="preserve"> det blir gjort opptak</w:t>
            </w:r>
            <w:r>
              <w:rPr>
                <w:szCs w:val="20"/>
              </w:rPr>
              <w:t xml:space="preserve"> i retten, som en d</w:t>
            </w:r>
            <w:r w:rsidR="00851947">
              <w:rPr>
                <w:szCs w:val="20"/>
              </w:rPr>
              <w:t>el av det store rettssikkerhetsbildet.</w:t>
            </w:r>
            <w:r w:rsidR="004420E7">
              <w:rPr>
                <w:szCs w:val="20"/>
              </w:rPr>
              <w:t xml:space="preserve"> </w:t>
            </w:r>
            <w:r>
              <w:rPr>
                <w:szCs w:val="20"/>
              </w:rPr>
              <w:t>Opptak i retten g</w:t>
            </w:r>
            <w:r w:rsidR="004420E7">
              <w:rPr>
                <w:szCs w:val="20"/>
              </w:rPr>
              <w:t>ir gode transkr</w:t>
            </w:r>
            <w:r>
              <w:rPr>
                <w:szCs w:val="20"/>
              </w:rPr>
              <w:t>iberings</w:t>
            </w:r>
            <w:r w:rsidR="004420E7">
              <w:rPr>
                <w:szCs w:val="20"/>
              </w:rPr>
              <w:t>muligheter.</w:t>
            </w:r>
            <w:r w:rsidR="001D2FB7">
              <w:rPr>
                <w:szCs w:val="20"/>
              </w:rPr>
              <w:t xml:space="preserve"> </w:t>
            </w:r>
            <w:r>
              <w:rPr>
                <w:szCs w:val="20"/>
              </w:rPr>
              <w:t>De peker videre på at det er a</w:t>
            </w:r>
            <w:r w:rsidR="001D2FB7">
              <w:rPr>
                <w:szCs w:val="20"/>
              </w:rPr>
              <w:t>vgjørende å forstå utfra</w:t>
            </w:r>
            <w:r w:rsidR="00E72787">
              <w:rPr>
                <w:szCs w:val="20"/>
              </w:rPr>
              <w:t xml:space="preserve"> opptaket hvor man er i dokumentsamlingen</w:t>
            </w:r>
            <w:r w:rsidR="00D962E3">
              <w:rPr>
                <w:szCs w:val="20"/>
              </w:rPr>
              <w:t>, f.eks</w:t>
            </w:r>
            <w:r>
              <w:rPr>
                <w:szCs w:val="20"/>
              </w:rPr>
              <w:t>. ved bruk av</w:t>
            </w:r>
            <w:r w:rsidR="00D962E3">
              <w:rPr>
                <w:szCs w:val="20"/>
              </w:rPr>
              <w:t xml:space="preserve"> splitt</w:t>
            </w:r>
            <w:r>
              <w:rPr>
                <w:szCs w:val="20"/>
              </w:rPr>
              <w:t>et</w:t>
            </w:r>
            <w:r w:rsidR="00D962E3">
              <w:rPr>
                <w:szCs w:val="20"/>
              </w:rPr>
              <w:t xml:space="preserve"> skjerm.</w:t>
            </w:r>
          </w:p>
        </w:tc>
      </w:tr>
      <w:tr w:rsidR="00D962E3" w:rsidRPr="003B0284" w14:paraId="2A096B14" w14:textId="77777777" w:rsidTr="004A33A2">
        <w:trPr>
          <w:trHeight w:val="2505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3E9CB8FD" w14:textId="3E082EDE" w:rsidR="00D962E3" w:rsidRPr="00CD78F5" w:rsidRDefault="00973C3F" w:rsidP="00E71E77">
            <w:r>
              <w:t>A</w:t>
            </w:r>
            <w:r w:rsidR="00F62B8E">
              <w:t>dvokatenes salærkrav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70A0C9D9" w14:textId="12A37F34" w:rsidR="00A46EBD" w:rsidRDefault="00D7446F" w:rsidP="00CD78F5">
            <w:pPr>
              <w:rPr>
                <w:szCs w:val="20"/>
              </w:rPr>
            </w:pPr>
            <w:r>
              <w:rPr>
                <w:szCs w:val="20"/>
              </w:rPr>
              <w:t xml:space="preserve">Det var enighet om at Oslo tingrett og </w:t>
            </w:r>
            <w:r w:rsidR="00F62B8E">
              <w:rPr>
                <w:szCs w:val="20"/>
              </w:rPr>
              <w:t>Advokatforeningen</w:t>
            </w:r>
            <w:r>
              <w:rPr>
                <w:szCs w:val="20"/>
              </w:rPr>
              <w:t xml:space="preserve"> bør ha en god og konstruktiv dialog om advokatenes salærkrav. I etterkant av møtet har generalsekretær Merete Smith og Oslo tingrett v/dommer Ina Strømstad </w:t>
            </w:r>
            <w:r w:rsidR="007D209E">
              <w:rPr>
                <w:szCs w:val="20"/>
              </w:rPr>
              <w:t xml:space="preserve">(som leder tingrettens salærgruppe) </w:t>
            </w:r>
            <w:r>
              <w:rPr>
                <w:szCs w:val="20"/>
              </w:rPr>
              <w:t>snakket nærmere om det</w:t>
            </w:r>
            <w:r w:rsidR="007D209E">
              <w:rPr>
                <w:szCs w:val="20"/>
              </w:rPr>
              <w:t>te.</w:t>
            </w:r>
          </w:p>
          <w:p w14:paraId="1D71990E" w14:textId="26FC8D43" w:rsidR="000F0752" w:rsidRPr="00D962E3" w:rsidRDefault="000F0752" w:rsidP="00CD78F5">
            <w:pPr>
              <w:rPr>
                <w:szCs w:val="20"/>
              </w:rPr>
            </w:pPr>
          </w:p>
        </w:tc>
      </w:tr>
      <w:tr w:rsidR="00CD78F5" w:rsidRPr="003B0284" w14:paraId="4BF4FA03" w14:textId="77777777" w:rsidTr="009F746A">
        <w:trPr>
          <w:trHeight w:val="2258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28FDE063" w14:textId="357789FA" w:rsidR="00CD78F5" w:rsidRPr="00CD78F5" w:rsidRDefault="00D57A46" w:rsidP="00E71E77">
            <w:r w:rsidRPr="00D57A46">
              <w:lastRenderedPageBreak/>
              <w:t>Hvordan sikrer domstolen sin uavhengighet i lys av NRK-saken om diskriminering basert på klassebakgrunn i domstolen?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2E9602C5" w14:textId="1949B037" w:rsidR="000F0752" w:rsidRPr="000F0752" w:rsidRDefault="00495695" w:rsidP="00C0518D">
            <w:pPr>
              <w:rPr>
                <w:szCs w:val="20"/>
              </w:rPr>
            </w:pPr>
            <w:r>
              <w:rPr>
                <w:szCs w:val="20"/>
              </w:rPr>
              <w:t>O</w:t>
            </w:r>
            <w:r w:rsidR="00567ADD">
              <w:rPr>
                <w:szCs w:val="20"/>
              </w:rPr>
              <w:t>slo tingrett</w:t>
            </w:r>
            <w:r>
              <w:rPr>
                <w:szCs w:val="20"/>
              </w:rPr>
              <w:t xml:space="preserve"> er grunnleggende opptatt av likebehandling</w:t>
            </w:r>
            <w:r w:rsidR="00567ADD">
              <w:rPr>
                <w:szCs w:val="20"/>
              </w:rPr>
              <w:t>,</w:t>
            </w:r>
            <w:r>
              <w:rPr>
                <w:szCs w:val="20"/>
              </w:rPr>
              <w:t xml:space="preserve"> uavhengig at inntekt, sosial status</w:t>
            </w:r>
            <w:r w:rsidR="009F746A">
              <w:rPr>
                <w:szCs w:val="20"/>
              </w:rPr>
              <w:t>, etnisitet</w:t>
            </w:r>
            <w:r w:rsidR="004C479B">
              <w:rPr>
                <w:szCs w:val="20"/>
              </w:rPr>
              <w:t>,</w:t>
            </w:r>
            <w:r>
              <w:rPr>
                <w:szCs w:val="20"/>
              </w:rPr>
              <w:t xml:space="preserve"> osv. </w:t>
            </w:r>
            <w:r w:rsidR="004C479B">
              <w:rPr>
                <w:szCs w:val="20"/>
              </w:rPr>
              <w:t>Undersøkelsen NRK har gjort retter søke</w:t>
            </w:r>
            <w:r w:rsidR="003D122D">
              <w:rPr>
                <w:szCs w:val="20"/>
              </w:rPr>
              <w:t>l</w:t>
            </w:r>
            <w:r w:rsidR="004C479B">
              <w:rPr>
                <w:szCs w:val="20"/>
              </w:rPr>
              <w:t xml:space="preserve">ys på </w:t>
            </w:r>
            <w:r w:rsidR="003D122D">
              <w:rPr>
                <w:szCs w:val="20"/>
              </w:rPr>
              <w:t xml:space="preserve">dette viktige temaet. Det er positivt. </w:t>
            </w:r>
            <w:r w:rsidR="004C479B">
              <w:rPr>
                <w:szCs w:val="20"/>
              </w:rPr>
              <w:t xml:space="preserve">Lignende undersøkelser i andre land viser </w:t>
            </w:r>
            <w:r w:rsidR="003D122D">
              <w:rPr>
                <w:szCs w:val="20"/>
              </w:rPr>
              <w:t xml:space="preserve">noe av </w:t>
            </w:r>
            <w:r w:rsidR="004C479B">
              <w:rPr>
                <w:szCs w:val="20"/>
              </w:rPr>
              <w:t>det samme</w:t>
            </w:r>
            <w:r w:rsidR="003D122D">
              <w:rPr>
                <w:szCs w:val="20"/>
              </w:rPr>
              <w:t xml:space="preserve"> som NRK-undersøkelsen konkluderer med</w:t>
            </w:r>
            <w:r w:rsidR="00B35461">
              <w:rPr>
                <w:szCs w:val="20"/>
              </w:rPr>
              <w:t xml:space="preserve"> for Norges del</w:t>
            </w:r>
            <w:r w:rsidR="003D122D">
              <w:rPr>
                <w:szCs w:val="20"/>
              </w:rPr>
              <w:t xml:space="preserve">. </w:t>
            </w:r>
            <w:r w:rsidR="00B35461">
              <w:rPr>
                <w:szCs w:val="20"/>
              </w:rPr>
              <w:t xml:space="preserve">Kontinuerlig bevissthet rundt disse spørsmålene er viktig. </w:t>
            </w:r>
            <w:r w:rsidR="00C64E3B">
              <w:rPr>
                <w:szCs w:val="20"/>
              </w:rPr>
              <w:t xml:space="preserve">Dette er derfor tema både på fellesmøte med alle ansatte i Oslo tingrett, og i andre fora. Beslutningspsykologi er </w:t>
            </w:r>
            <w:r w:rsidR="005A7E48">
              <w:rPr>
                <w:szCs w:val="20"/>
              </w:rPr>
              <w:t xml:space="preserve">også </w:t>
            </w:r>
            <w:r w:rsidR="00C64E3B">
              <w:rPr>
                <w:szCs w:val="20"/>
              </w:rPr>
              <w:t xml:space="preserve">et tema på dommerseminaret. </w:t>
            </w:r>
            <w:r w:rsidR="004C479B">
              <w:rPr>
                <w:szCs w:val="20"/>
              </w:rPr>
              <w:t xml:space="preserve">Tilgang på system med </w:t>
            </w:r>
            <w:r w:rsidR="005A7E48">
              <w:rPr>
                <w:szCs w:val="20"/>
              </w:rPr>
              <w:t xml:space="preserve">alle </w:t>
            </w:r>
            <w:r w:rsidR="004C479B">
              <w:rPr>
                <w:szCs w:val="20"/>
              </w:rPr>
              <w:t xml:space="preserve">rettsavgjørelser der man </w:t>
            </w:r>
            <w:r w:rsidR="005A7E48">
              <w:rPr>
                <w:szCs w:val="20"/>
              </w:rPr>
              <w:t xml:space="preserve">lettere </w:t>
            </w:r>
            <w:r w:rsidR="004C479B">
              <w:rPr>
                <w:szCs w:val="20"/>
              </w:rPr>
              <w:t xml:space="preserve">kan finne like saker kan </w:t>
            </w:r>
            <w:r w:rsidR="005A7E48">
              <w:rPr>
                <w:szCs w:val="20"/>
              </w:rPr>
              <w:t xml:space="preserve">også </w:t>
            </w:r>
            <w:r w:rsidR="004C479B">
              <w:rPr>
                <w:szCs w:val="20"/>
              </w:rPr>
              <w:t>bidra til enda større enhetlig behandling.</w:t>
            </w:r>
            <w:r w:rsidR="00ED5C54">
              <w:rPr>
                <w:szCs w:val="20"/>
              </w:rPr>
              <w:t xml:space="preserve"> </w:t>
            </w:r>
            <w:r w:rsidR="005A7E48">
              <w:rPr>
                <w:szCs w:val="20"/>
              </w:rPr>
              <w:t>Oslo tingrett har tatt dette opp med Domstoladministrasjonen</w:t>
            </w:r>
            <w:r w:rsidR="009F3173">
              <w:rPr>
                <w:szCs w:val="20"/>
              </w:rPr>
              <w:t xml:space="preserve">, som igjen har tatt det opp med politiske myndigheter, men </w:t>
            </w:r>
            <w:r w:rsidR="000B7795">
              <w:rPr>
                <w:szCs w:val="20"/>
              </w:rPr>
              <w:t>penger er enda ikke bevilget.</w:t>
            </w:r>
          </w:p>
        </w:tc>
      </w:tr>
      <w:tr w:rsidR="00D57A46" w:rsidRPr="003B0284" w14:paraId="487476D0" w14:textId="77777777" w:rsidTr="008237D8">
        <w:trPr>
          <w:trHeight w:val="1252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02D82502" w14:textId="3F222B36" w:rsidR="00D57A46" w:rsidRPr="00D57A46" w:rsidRDefault="009F746A" w:rsidP="00E71E77">
            <w:r>
              <w:t>P</w:t>
            </w:r>
            <w:r w:rsidR="00C0518D" w:rsidRPr="00C0518D">
              <w:t>lanmøter på videol</w:t>
            </w:r>
            <w:r w:rsidR="008237D8">
              <w:t>enke</w:t>
            </w:r>
            <w:r w:rsidR="00C0518D" w:rsidRPr="00C0518D">
              <w:t xml:space="preserve"> og telefon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39107C11" w14:textId="5A09D796" w:rsidR="00FC25B2" w:rsidRPr="00AC76F5" w:rsidRDefault="00221BBE" w:rsidP="008C0BD7">
            <w:pPr>
              <w:rPr>
                <w:szCs w:val="20"/>
              </w:rPr>
            </w:pPr>
            <w:r>
              <w:rPr>
                <w:szCs w:val="20"/>
              </w:rPr>
              <w:t>Hovedregelen er at videolenke skal benyttes</w:t>
            </w:r>
            <w:r w:rsidR="00DB0354">
              <w:rPr>
                <w:szCs w:val="20"/>
              </w:rPr>
              <w:t>, men noen ganger brukes telefon, dersom det er nødvendig. Det p</w:t>
            </w:r>
            <w:r w:rsidR="00454268">
              <w:rPr>
                <w:szCs w:val="20"/>
              </w:rPr>
              <w:t>åpekes at veileder for sivile saker er nasjonal</w:t>
            </w:r>
            <w:r w:rsidR="00DB0354">
              <w:rPr>
                <w:szCs w:val="20"/>
              </w:rPr>
              <w:t>, og d</w:t>
            </w:r>
            <w:r w:rsidR="00CD25A4">
              <w:rPr>
                <w:szCs w:val="20"/>
              </w:rPr>
              <w:t xml:space="preserve">et er et uttalt mål med mest mulig lik praksis på tvers av domstolene. </w:t>
            </w:r>
          </w:p>
        </w:tc>
      </w:tr>
      <w:tr w:rsidR="009460B8" w:rsidRPr="003B0284" w14:paraId="0A2870B2" w14:textId="77777777" w:rsidTr="00585851">
        <w:trPr>
          <w:trHeight w:val="1252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06E582D9" w14:textId="5E67E244" w:rsidR="009460B8" w:rsidRPr="00D57A46" w:rsidRDefault="009460B8" w:rsidP="009460B8">
            <w:r>
              <w:t>T</w:t>
            </w:r>
            <w:r w:rsidRPr="00CA5F4C">
              <w:t>ingrettens forventninger til advokater som oppnevnes som testamentfullbyrder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0846C61C" w14:textId="4F3C698F" w:rsidR="0018584E" w:rsidRDefault="009460B8" w:rsidP="0018584E">
            <w:r>
              <w:rPr>
                <w:szCs w:val="20"/>
              </w:rPr>
              <w:t xml:space="preserve">Sorenskriver Yngve Svendsen </w:t>
            </w:r>
            <w:r w:rsidR="0018584E">
              <w:rPr>
                <w:szCs w:val="20"/>
              </w:rPr>
              <w:t>opplyste at e</w:t>
            </w:r>
            <w:r w:rsidR="0018584E">
              <w:t xml:space="preserve">n testamentsfullbyrder ikke skal påbegynne bobehandlingen før skifteattesten er mottatt. </w:t>
            </w:r>
          </w:p>
          <w:p w14:paraId="3099271E" w14:textId="77777777" w:rsidR="0018584E" w:rsidRDefault="0018584E" w:rsidP="0018584E">
            <w:r>
              <w:t xml:space="preserve">Det er først ved utstedelse av skifteattest at oppdraget begynner og testamentsfullbyrderen er legitimert til å </w:t>
            </w:r>
            <w:proofErr w:type="gramStart"/>
            <w:r>
              <w:t>forestå</w:t>
            </w:r>
            <w:proofErr w:type="gramEnd"/>
            <w:r>
              <w:t xml:space="preserve"> skiftet.</w:t>
            </w:r>
          </w:p>
          <w:p w14:paraId="2DD97349" w14:textId="7E7E7E90" w:rsidR="009460B8" w:rsidRPr="00AC76F5" w:rsidRDefault="009460B8" w:rsidP="009460B8">
            <w:pPr>
              <w:rPr>
                <w:szCs w:val="20"/>
              </w:rPr>
            </w:pPr>
          </w:p>
        </w:tc>
      </w:tr>
      <w:tr w:rsidR="009460B8" w:rsidRPr="003B0284" w14:paraId="5F1D6CD8" w14:textId="77777777" w:rsidTr="008237D8">
        <w:trPr>
          <w:trHeight w:val="1252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1522DA5C" w14:textId="7064CE8B" w:rsidR="009460B8" w:rsidRDefault="009460B8" w:rsidP="009460B8">
            <w:r>
              <w:t>Varetektsfengsling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751FC6E0" w14:textId="5144B6E6" w:rsidR="009460B8" w:rsidRDefault="009460B8" w:rsidP="009460B8">
            <w:pPr>
              <w:rPr>
                <w:szCs w:val="20"/>
              </w:rPr>
            </w:pPr>
            <w:r>
              <w:rPr>
                <w:szCs w:val="20"/>
              </w:rPr>
              <w:t xml:space="preserve">Advokatforeningen ønsker å gjøre domstolen oppmerksom på at det er en veldig </w:t>
            </w:r>
            <w:r w:rsidR="0033317B">
              <w:rPr>
                <w:szCs w:val="20"/>
              </w:rPr>
              <w:t xml:space="preserve">stor </w:t>
            </w:r>
            <w:r>
              <w:rPr>
                <w:szCs w:val="20"/>
              </w:rPr>
              <w:t>kø når det gjelder</w:t>
            </w:r>
            <w:r w:rsidR="00CD5623">
              <w:rPr>
                <w:szCs w:val="20"/>
              </w:rPr>
              <w:t xml:space="preserve"> fengselsplasser til </w:t>
            </w:r>
            <w:proofErr w:type="spellStart"/>
            <w:r w:rsidR="00CD5623">
              <w:rPr>
                <w:szCs w:val="20"/>
              </w:rPr>
              <w:t>varetektsinnsatte</w:t>
            </w:r>
            <w:proofErr w:type="spellEnd"/>
            <w:r>
              <w:rPr>
                <w:szCs w:val="20"/>
              </w:rPr>
              <w:t>. På grunn av køen, hender det at</w:t>
            </w:r>
            <w:r w:rsidR="00CD5623">
              <w:rPr>
                <w:szCs w:val="20"/>
              </w:rPr>
              <w:t xml:space="preserve"> forsvarer</w:t>
            </w:r>
            <w:r>
              <w:rPr>
                <w:szCs w:val="20"/>
              </w:rPr>
              <w:t xml:space="preserve"> må dra til f.eks. Mandal for å </w:t>
            </w:r>
            <w:r w:rsidR="00B60963">
              <w:rPr>
                <w:szCs w:val="20"/>
              </w:rPr>
              <w:t>besøke siktede.</w:t>
            </w:r>
          </w:p>
        </w:tc>
      </w:tr>
      <w:tr w:rsidR="009460B8" w:rsidRPr="003B0284" w14:paraId="0BE05C41" w14:textId="77777777" w:rsidTr="00030B24">
        <w:trPr>
          <w:trHeight w:val="610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0F55AEE4" w14:textId="7F5D8EF5" w:rsidR="009460B8" w:rsidRDefault="009460B8" w:rsidP="009460B8">
            <w:r w:rsidRPr="004A33A2">
              <w:t>Personskadesaker og fri sak</w:t>
            </w:r>
            <w:r>
              <w:t>f</w:t>
            </w:r>
            <w:r w:rsidRPr="004A33A2">
              <w:t>ørsel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6523076A" w14:textId="0A71460F" w:rsidR="009460B8" w:rsidRDefault="00030B24" w:rsidP="009460B8">
            <w:pPr>
              <w:rPr>
                <w:szCs w:val="20"/>
              </w:rPr>
            </w:pPr>
            <w:r w:rsidRPr="00030B24">
              <w:rPr>
                <w:szCs w:val="20"/>
              </w:rPr>
              <w:t>Avdelingsleder Hanne Sofie Bjelland svarte at eventuell utbetaling i praksis skjer når saken er avgjort i Oslo tingrett.</w:t>
            </w:r>
          </w:p>
        </w:tc>
      </w:tr>
      <w:tr w:rsidR="009460B8" w:rsidRPr="003B0284" w14:paraId="2A60C7B4" w14:textId="77777777" w:rsidTr="004A33A2">
        <w:trPr>
          <w:trHeight w:val="529"/>
        </w:trPr>
        <w:tc>
          <w:tcPr>
            <w:tcW w:w="2501" w:type="dxa"/>
            <w:tcMar>
              <w:left w:w="0" w:type="dxa"/>
              <w:right w:w="0" w:type="dxa"/>
            </w:tcMar>
          </w:tcPr>
          <w:p w14:paraId="24FDF011" w14:textId="6C2B25A7" w:rsidR="009460B8" w:rsidRPr="00494016" w:rsidRDefault="009460B8" w:rsidP="009460B8">
            <w:pPr>
              <w:spacing w:after="0"/>
              <w:rPr>
                <w:szCs w:val="20"/>
              </w:rPr>
            </w:pPr>
            <w:r w:rsidRPr="007E1E27">
              <w:rPr>
                <w:szCs w:val="20"/>
              </w:rPr>
              <w:t>Eventuelt</w:t>
            </w:r>
          </w:p>
        </w:tc>
        <w:tc>
          <w:tcPr>
            <w:tcW w:w="5858" w:type="dxa"/>
            <w:tcMar>
              <w:left w:w="0" w:type="dxa"/>
              <w:right w:w="0" w:type="dxa"/>
            </w:tcMar>
          </w:tcPr>
          <w:p w14:paraId="3CEF921E" w14:textId="378C1A46" w:rsidR="009460B8" w:rsidRPr="00494016" w:rsidRDefault="009460B8" w:rsidP="009460B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Dialog rundt Lovdata og ressursbruk.</w:t>
            </w:r>
          </w:p>
        </w:tc>
      </w:tr>
    </w:tbl>
    <w:p w14:paraId="0F6D779F" w14:textId="77777777" w:rsidR="00B53DF8" w:rsidRPr="003B0284" w:rsidRDefault="00B53DF8" w:rsidP="00770C2C">
      <w:pPr>
        <w:rPr>
          <w:lang w:eastAsia="nb-NO"/>
        </w:rPr>
      </w:pPr>
    </w:p>
    <w:sectPr w:rsidR="00B53DF8" w:rsidRPr="003B0284" w:rsidSect="0006326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639" w:right="1134" w:bottom="1690" w:left="2325" w:header="1077" w:footer="3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581C" w14:textId="77777777" w:rsidR="007A5544" w:rsidRDefault="007A5544" w:rsidP="00DE57F1">
      <w:r>
        <w:separator/>
      </w:r>
    </w:p>
  </w:endnote>
  <w:endnote w:type="continuationSeparator" w:id="0">
    <w:p w14:paraId="3F930263" w14:textId="77777777" w:rsidR="007A5544" w:rsidRDefault="007A5544" w:rsidP="00DE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MixOffice">
    <w:altName w:val="Calibri"/>
    <w:charset w:val="00"/>
    <w:family w:val="swiss"/>
    <w:pitch w:val="variable"/>
    <w:sig w:usb0="00000003" w:usb1="00000042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pPr w:leftFromText="181" w:rightFromText="181" w:vertAnchor="page" w:horzAnchor="page" w:tblpX="852" w:tblpY="15990"/>
      <w:tblOverlap w:val="never"/>
      <w:tblW w:w="102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27" w:type="dxa"/>
      </w:tblCellMar>
      <w:tblLook w:val="04A0" w:firstRow="1" w:lastRow="0" w:firstColumn="1" w:lastColumn="0" w:noHBand="0" w:noVBand="1"/>
      <w:tblCaption w:val="Adresse"/>
      <w:tblDescription w:val="Adressefelt til domstol"/>
    </w:tblPr>
    <w:tblGrid>
      <w:gridCol w:w="2398"/>
      <w:gridCol w:w="3836"/>
      <w:gridCol w:w="1426"/>
      <w:gridCol w:w="2557"/>
    </w:tblGrid>
    <w:tr w:rsidR="00545337" w:rsidRPr="00545337" w14:paraId="63D2A6EA" w14:textId="77777777" w:rsidTr="00C012D9">
      <w:tc>
        <w:tcPr>
          <w:tcW w:w="2398" w:type="dxa"/>
          <w:tcBorders>
            <w:top w:val="single" w:sz="2" w:space="0" w:color="231F20"/>
            <w:left w:val="single" w:sz="2" w:space="0" w:color="231F20"/>
          </w:tcBorders>
          <w:vAlign w:val="bottom"/>
        </w:tcPr>
        <w:p w14:paraId="21DC9B02" w14:textId="77777777" w:rsidR="00545337" w:rsidRPr="00545337" w:rsidRDefault="00545337" w:rsidP="00ED460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ajorHAnsi" w:hAnsiTheme="majorHAnsi"/>
              <w:sz w:val="14"/>
              <w:szCs w:val="14"/>
            </w:rPr>
          </w:pPr>
          <w:r w:rsidRPr="00545337">
            <w:rPr>
              <w:rFonts w:asciiTheme="majorHAnsi" w:hAnsiTheme="majorHAnsi"/>
              <w:sz w:val="14"/>
              <w:szCs w:val="14"/>
            </w:rPr>
            <w:t xml:space="preserve">Side </w:t>
          </w:r>
          <w:r w:rsidRPr="00545337">
            <w:rPr>
              <w:rFonts w:asciiTheme="majorHAnsi" w:hAnsiTheme="majorHAnsi"/>
              <w:sz w:val="14"/>
              <w:szCs w:val="14"/>
            </w:rPr>
            <w:fldChar w:fldCharType="begin"/>
          </w:r>
          <w:r w:rsidRPr="00545337">
            <w:rPr>
              <w:rFonts w:asciiTheme="majorHAnsi" w:hAnsiTheme="majorHAnsi"/>
              <w:sz w:val="14"/>
              <w:szCs w:val="14"/>
            </w:rPr>
            <w:instrText xml:space="preserve"> PAGE   \* MERGEFORMAT </w:instrText>
          </w:r>
          <w:r w:rsidRPr="00545337">
            <w:rPr>
              <w:rFonts w:asciiTheme="majorHAnsi" w:hAnsiTheme="majorHAnsi"/>
              <w:sz w:val="14"/>
              <w:szCs w:val="14"/>
            </w:rPr>
            <w:fldChar w:fldCharType="separate"/>
          </w:r>
          <w:r w:rsidR="008226D9">
            <w:rPr>
              <w:rFonts w:asciiTheme="majorHAnsi" w:hAnsiTheme="majorHAnsi"/>
              <w:noProof/>
              <w:sz w:val="14"/>
              <w:szCs w:val="14"/>
            </w:rPr>
            <w:t>2</w:t>
          </w:r>
          <w:r w:rsidRPr="00545337">
            <w:rPr>
              <w:rFonts w:asciiTheme="majorHAnsi" w:hAnsiTheme="majorHAnsi"/>
              <w:sz w:val="14"/>
              <w:szCs w:val="14"/>
            </w:rPr>
            <w:fldChar w:fldCharType="end"/>
          </w:r>
        </w:p>
      </w:tc>
      <w:tc>
        <w:tcPr>
          <w:tcW w:w="3836" w:type="dxa"/>
          <w:tcBorders>
            <w:top w:val="single" w:sz="2" w:space="0" w:color="231F20"/>
          </w:tcBorders>
          <w:vAlign w:val="bottom"/>
        </w:tcPr>
        <w:p w14:paraId="27335ABE" w14:textId="77777777" w:rsidR="00545337" w:rsidRPr="00545337" w:rsidRDefault="00545337" w:rsidP="00ED460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ajorHAnsi" w:hAnsiTheme="majorHAnsi"/>
              <w:sz w:val="12"/>
              <w:szCs w:val="12"/>
            </w:rPr>
          </w:pPr>
          <w:r w:rsidRPr="00545337">
            <w:rPr>
              <w:rFonts w:asciiTheme="majorHAnsi" w:hAnsiTheme="majorHAnsi"/>
              <w:sz w:val="12"/>
              <w:szCs w:val="12"/>
            </w:rPr>
            <w:t xml:space="preserve"> </w:t>
          </w:r>
        </w:p>
      </w:tc>
      <w:tc>
        <w:tcPr>
          <w:tcW w:w="1426" w:type="dxa"/>
          <w:tcBorders>
            <w:top w:val="single" w:sz="2" w:space="0" w:color="231F20"/>
          </w:tcBorders>
          <w:vAlign w:val="bottom"/>
        </w:tcPr>
        <w:p w14:paraId="782CFBA5" w14:textId="77777777" w:rsidR="00545337" w:rsidRPr="00545337" w:rsidRDefault="00545337" w:rsidP="00ED460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ajorHAnsi" w:hAnsiTheme="majorHAnsi"/>
              <w:sz w:val="12"/>
              <w:szCs w:val="12"/>
            </w:rPr>
          </w:pPr>
        </w:p>
      </w:tc>
      <w:tc>
        <w:tcPr>
          <w:tcW w:w="2557" w:type="dxa"/>
          <w:tcBorders>
            <w:top w:val="single" w:sz="2" w:space="0" w:color="231F20"/>
            <w:right w:val="single" w:sz="2" w:space="0" w:color="231F20"/>
          </w:tcBorders>
          <w:vAlign w:val="bottom"/>
        </w:tcPr>
        <w:p w14:paraId="70BED3DD" w14:textId="77777777" w:rsidR="00545337" w:rsidRPr="00545337" w:rsidRDefault="00545337" w:rsidP="00ED460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ajorHAnsi" w:hAnsiTheme="majorHAnsi"/>
              <w:sz w:val="12"/>
              <w:szCs w:val="12"/>
            </w:rPr>
          </w:pPr>
        </w:p>
      </w:tc>
    </w:tr>
  </w:tbl>
  <w:p w14:paraId="235A52ED" w14:textId="77777777" w:rsidR="003D2EE8" w:rsidRPr="0018226D" w:rsidRDefault="003D2EE8" w:rsidP="003D2EE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FE11" w14:textId="77777777" w:rsidR="008243CD" w:rsidRPr="00B92B27" w:rsidRDefault="008243CD" w:rsidP="00DE57F1">
    <w:pPr>
      <w:pStyle w:val="Bunntekst"/>
      <w:rPr>
        <w:sz w:val="10"/>
        <w:szCs w:val="10"/>
      </w:rPr>
    </w:pPr>
  </w:p>
  <w:tbl>
    <w:tblPr>
      <w:tblStyle w:val="Tabellrutenett1"/>
      <w:tblpPr w:leftFromText="181" w:rightFromText="181" w:vertAnchor="page" w:horzAnchor="page" w:tblpX="852" w:tblpY="15990"/>
      <w:tblOverlap w:val="never"/>
      <w:tblW w:w="102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27" w:type="dxa"/>
      </w:tblCellMar>
      <w:tblLook w:val="04A0" w:firstRow="1" w:lastRow="0" w:firstColumn="1" w:lastColumn="0" w:noHBand="0" w:noVBand="1"/>
      <w:tblCaption w:val="Adresse"/>
      <w:tblDescription w:val="Adressefelt til domstol"/>
    </w:tblPr>
    <w:tblGrid>
      <w:gridCol w:w="2398"/>
      <w:gridCol w:w="3836"/>
      <w:gridCol w:w="1426"/>
      <w:gridCol w:w="2557"/>
    </w:tblGrid>
    <w:tr w:rsidR="00545337" w:rsidRPr="00545337" w14:paraId="0CA0EFC9" w14:textId="77777777" w:rsidTr="00C012D9">
      <w:tc>
        <w:tcPr>
          <w:tcW w:w="2398" w:type="dxa"/>
          <w:tcBorders>
            <w:top w:val="single" w:sz="2" w:space="0" w:color="231F20"/>
            <w:left w:val="single" w:sz="2" w:space="0" w:color="231F20"/>
          </w:tcBorders>
          <w:vAlign w:val="bottom"/>
        </w:tcPr>
        <w:p w14:paraId="1DEDA1D4" w14:textId="77777777" w:rsidR="00545337" w:rsidRPr="00545337" w:rsidRDefault="00545337" w:rsidP="00ED460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ajorHAnsi" w:hAnsiTheme="majorHAnsi"/>
              <w:sz w:val="14"/>
              <w:szCs w:val="14"/>
            </w:rPr>
          </w:pPr>
          <w:r w:rsidRPr="00545337">
            <w:rPr>
              <w:rFonts w:asciiTheme="majorHAnsi" w:hAnsiTheme="majorHAnsi"/>
              <w:sz w:val="14"/>
              <w:szCs w:val="14"/>
            </w:rPr>
            <w:t xml:space="preserve">Side </w:t>
          </w:r>
          <w:r w:rsidRPr="00545337">
            <w:rPr>
              <w:rFonts w:asciiTheme="majorHAnsi" w:hAnsiTheme="majorHAnsi"/>
              <w:sz w:val="14"/>
              <w:szCs w:val="14"/>
            </w:rPr>
            <w:fldChar w:fldCharType="begin"/>
          </w:r>
          <w:r w:rsidRPr="00545337">
            <w:rPr>
              <w:rFonts w:asciiTheme="majorHAnsi" w:hAnsiTheme="majorHAnsi"/>
              <w:sz w:val="14"/>
              <w:szCs w:val="14"/>
            </w:rPr>
            <w:instrText xml:space="preserve"> PAGE   \* MERGEFORMAT </w:instrText>
          </w:r>
          <w:r w:rsidRPr="00545337">
            <w:rPr>
              <w:rFonts w:asciiTheme="majorHAnsi" w:hAnsiTheme="majorHAnsi"/>
              <w:sz w:val="14"/>
              <w:szCs w:val="14"/>
            </w:rPr>
            <w:fldChar w:fldCharType="separate"/>
          </w:r>
          <w:r w:rsidR="004100D7">
            <w:rPr>
              <w:rFonts w:asciiTheme="majorHAnsi" w:hAnsiTheme="majorHAnsi"/>
              <w:noProof/>
              <w:sz w:val="14"/>
              <w:szCs w:val="14"/>
            </w:rPr>
            <w:t>1</w:t>
          </w:r>
          <w:r w:rsidRPr="00545337">
            <w:rPr>
              <w:rFonts w:asciiTheme="majorHAnsi" w:hAnsiTheme="majorHAnsi"/>
              <w:sz w:val="14"/>
              <w:szCs w:val="14"/>
            </w:rPr>
            <w:fldChar w:fldCharType="end"/>
          </w:r>
        </w:p>
      </w:tc>
      <w:tc>
        <w:tcPr>
          <w:tcW w:w="3836" w:type="dxa"/>
          <w:tcBorders>
            <w:top w:val="single" w:sz="2" w:space="0" w:color="231F20"/>
          </w:tcBorders>
          <w:vAlign w:val="bottom"/>
        </w:tcPr>
        <w:p w14:paraId="4065F8B7" w14:textId="77777777" w:rsidR="00545337" w:rsidRPr="00545337" w:rsidRDefault="00545337" w:rsidP="00ED460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ajorHAnsi" w:hAnsiTheme="majorHAnsi"/>
              <w:sz w:val="12"/>
              <w:szCs w:val="12"/>
            </w:rPr>
          </w:pPr>
          <w:r w:rsidRPr="00545337">
            <w:rPr>
              <w:rFonts w:asciiTheme="majorHAnsi" w:hAnsiTheme="majorHAnsi"/>
              <w:sz w:val="12"/>
              <w:szCs w:val="12"/>
            </w:rPr>
            <w:t xml:space="preserve"> </w:t>
          </w:r>
        </w:p>
      </w:tc>
      <w:tc>
        <w:tcPr>
          <w:tcW w:w="1426" w:type="dxa"/>
          <w:tcBorders>
            <w:top w:val="single" w:sz="2" w:space="0" w:color="231F20"/>
          </w:tcBorders>
          <w:vAlign w:val="bottom"/>
        </w:tcPr>
        <w:p w14:paraId="23034EE3" w14:textId="77777777" w:rsidR="00545337" w:rsidRPr="00545337" w:rsidRDefault="00545337" w:rsidP="00ED460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ajorHAnsi" w:hAnsiTheme="majorHAnsi"/>
              <w:sz w:val="12"/>
              <w:szCs w:val="12"/>
            </w:rPr>
          </w:pPr>
        </w:p>
      </w:tc>
      <w:tc>
        <w:tcPr>
          <w:tcW w:w="2557" w:type="dxa"/>
          <w:tcBorders>
            <w:top w:val="single" w:sz="2" w:space="0" w:color="231F20"/>
            <w:right w:val="single" w:sz="2" w:space="0" w:color="231F20"/>
          </w:tcBorders>
          <w:vAlign w:val="bottom"/>
        </w:tcPr>
        <w:p w14:paraId="50F61C1A" w14:textId="77777777" w:rsidR="00545337" w:rsidRPr="00545337" w:rsidRDefault="00545337" w:rsidP="00ED460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ajorHAnsi" w:hAnsiTheme="majorHAnsi"/>
              <w:sz w:val="12"/>
              <w:szCs w:val="12"/>
            </w:rPr>
          </w:pPr>
        </w:p>
      </w:tc>
    </w:tr>
  </w:tbl>
  <w:p w14:paraId="151B996F" w14:textId="77777777" w:rsidR="00545337" w:rsidRPr="005916E5" w:rsidRDefault="00545337" w:rsidP="00ED460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75FF" w14:textId="77777777" w:rsidR="007A5544" w:rsidRDefault="007A5544" w:rsidP="00DE57F1">
      <w:r>
        <w:separator/>
      </w:r>
    </w:p>
  </w:footnote>
  <w:footnote w:type="continuationSeparator" w:id="0">
    <w:p w14:paraId="41B19ED9" w14:textId="77777777" w:rsidR="007A5544" w:rsidRDefault="007A5544" w:rsidP="00DE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D94F" w14:textId="77777777" w:rsidR="00ED4607" w:rsidRDefault="00ED4607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B13E70" wp14:editId="27B5120D">
              <wp:simplePos x="0" y="0"/>
              <wp:positionH relativeFrom="page">
                <wp:posOffset>1297218</wp:posOffset>
              </wp:positionH>
              <wp:positionV relativeFrom="page">
                <wp:posOffset>1073081</wp:posOffset>
              </wp:positionV>
              <wp:extent cx="0" cy="9166618"/>
              <wp:effectExtent l="0" t="0" r="38100" b="34925"/>
              <wp:wrapNone/>
              <wp:docPr id="2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9166618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FFE39D" id="Rett linje 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2.15pt,84.5pt" to="102.1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" strokecolor="black [3213]" strokeweight=".2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5634" w14:textId="77777777" w:rsidR="007B451C" w:rsidRPr="00D75143" w:rsidRDefault="00A0363B" w:rsidP="00D75143">
    <w:pPr>
      <w:pStyle w:val="Topptekst"/>
      <w:spacing w:after="20"/>
      <w:ind w:left="7292"/>
      <w:rPr>
        <w:rFonts w:ascii="Franklin Gothic Demi" w:hAnsi="Franklin Gothic Demi"/>
        <w:sz w:val="14"/>
        <w:szCs w:val="14"/>
      </w:rPr>
    </w:pPr>
    <w:r>
      <w:rPr>
        <w:noProof/>
        <w:lang w:eastAsia="nb-NO"/>
      </w:rPr>
      <w:drawing>
        <wp:anchor distT="0" distB="0" distL="114300" distR="114300" simplePos="0" relativeHeight="251676672" behindDoc="0" locked="0" layoutInCell="1" allowOverlap="1" wp14:anchorId="68823B83" wp14:editId="6731F2AB">
          <wp:simplePos x="0" y="0"/>
          <wp:positionH relativeFrom="column">
            <wp:posOffset>-562102</wp:posOffset>
          </wp:positionH>
          <wp:positionV relativeFrom="paragraph">
            <wp:posOffset>-282143</wp:posOffset>
          </wp:positionV>
          <wp:extent cx="981075" cy="814070"/>
          <wp:effectExtent l="0" t="0" r="9525" b="5080"/>
          <wp:wrapNone/>
          <wp:docPr id="31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EEF">
      <w:rPr>
        <w:noProof/>
        <w:lang w:eastAsia="nb-NO"/>
      </w:rPr>
      <w:t xml:space="preserve"> </w:t>
    </w:r>
  </w:p>
  <w:p w14:paraId="05F1E668" w14:textId="77777777" w:rsidR="00165EEF" w:rsidRPr="003D2EE8" w:rsidRDefault="00491685" w:rsidP="003D2EE8">
    <w:pPr>
      <w:pStyle w:val="Topptekst"/>
      <w:ind w:left="7293"/>
      <w:rPr>
        <w:rFonts w:ascii="Franklin Gothic Demi" w:hAnsi="Franklin Gothic Demi"/>
        <w:sz w:val="14"/>
        <w:szCs w:val="14"/>
      </w:rPr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378169" wp14:editId="266C5337">
              <wp:simplePos x="0" y="0"/>
              <wp:positionH relativeFrom="page">
                <wp:posOffset>929005</wp:posOffset>
              </wp:positionH>
              <wp:positionV relativeFrom="page">
                <wp:posOffset>986790</wp:posOffset>
              </wp:positionV>
              <wp:extent cx="60588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8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231F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DAA67D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3.15pt,77.7pt" to="550.2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" strokecolor="#231f20" strokeweight=".25pt">
              <v:stroke joinstyle="miter"/>
              <w10:wrap anchorx="page" anchory="page"/>
            </v:line>
          </w:pict>
        </mc:Fallback>
      </mc:AlternateContent>
    </w:r>
  </w:p>
  <w:tbl>
    <w:tblPr>
      <w:tblStyle w:val="Tabellrutenett"/>
      <w:tblpPr w:leftFromText="181" w:rightFromText="181" w:bottomFromText="1928" w:vertAnchor="page" w:horzAnchor="page" w:tblpX="1424" w:tblpY="1657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06"/>
      <w:gridCol w:w="2050"/>
    </w:tblGrid>
    <w:tr w:rsidR="00165EEF" w:rsidRPr="00B92B27" w14:paraId="49798348" w14:textId="77777777" w:rsidTr="00ED4607">
      <w:trPr>
        <w:trHeight w:val="305"/>
      </w:trPr>
      <w:tc>
        <w:tcPr>
          <w:tcW w:w="7306" w:type="dxa"/>
        </w:tcPr>
        <w:p w14:paraId="2C20CB45" w14:textId="77777777" w:rsidR="00A0363B" w:rsidRDefault="00A0363B" w:rsidP="00ED4607"/>
        <w:p w14:paraId="0122E558" w14:textId="77777777" w:rsidR="00A0363B" w:rsidRPr="00A0363B" w:rsidRDefault="00A0363B" w:rsidP="00A0363B"/>
        <w:p w14:paraId="32C51B30" w14:textId="77777777" w:rsidR="00A0363B" w:rsidRPr="00A0363B" w:rsidRDefault="00A0363B" w:rsidP="00A0363B"/>
        <w:p w14:paraId="4EB0DF72" w14:textId="77777777" w:rsidR="00A0363B" w:rsidRDefault="00A0363B" w:rsidP="00A0363B"/>
        <w:p w14:paraId="72790A0A" w14:textId="77777777" w:rsidR="00165EEF" w:rsidRPr="00A0363B" w:rsidRDefault="00165EEF" w:rsidP="00A0363B">
          <w:pPr>
            <w:jc w:val="center"/>
          </w:pPr>
        </w:p>
      </w:tc>
      <w:tc>
        <w:tcPr>
          <w:tcW w:w="2050" w:type="dxa"/>
        </w:tcPr>
        <w:p w14:paraId="28832043" w14:textId="77777777" w:rsidR="00165EEF" w:rsidRPr="00B92B27" w:rsidRDefault="00165EEF" w:rsidP="00ED4607">
          <w:pPr>
            <w:spacing w:after="0"/>
            <w:rPr>
              <w:rFonts w:asciiTheme="majorHAnsi" w:hAnsiTheme="majorHAnsi"/>
              <w:sz w:val="14"/>
              <w:szCs w:val="14"/>
            </w:rPr>
          </w:pPr>
        </w:p>
      </w:tc>
    </w:tr>
  </w:tbl>
  <w:p w14:paraId="55AE2BEF" w14:textId="77777777" w:rsidR="007B451C" w:rsidRPr="003D2EE8" w:rsidRDefault="00ED4607" w:rsidP="003D2EE8">
    <w:pPr>
      <w:pStyle w:val="Topptekst"/>
      <w:ind w:left="7293"/>
      <w:rPr>
        <w:rFonts w:ascii="Franklin Gothic Demi" w:hAnsi="Franklin Gothic Demi"/>
        <w:sz w:val="14"/>
        <w:szCs w:val="14"/>
      </w:rPr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C1360F" wp14:editId="23439619">
              <wp:simplePos x="0" y="0"/>
              <wp:positionH relativeFrom="page">
                <wp:posOffset>1303655</wp:posOffset>
              </wp:positionH>
              <wp:positionV relativeFrom="page">
                <wp:posOffset>2585085</wp:posOffset>
              </wp:positionV>
              <wp:extent cx="0" cy="7668000"/>
              <wp:effectExtent l="0" t="0" r="38100" b="28575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66800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438948" id="Rett linje 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2.65pt,203.55pt" to="102.65pt,8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" strokecolor="black [3213]" strokeweight=".2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ACA533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2F1D39"/>
    <w:multiLevelType w:val="hybridMultilevel"/>
    <w:tmpl w:val="A6AE07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69AF"/>
    <w:multiLevelType w:val="hybridMultilevel"/>
    <w:tmpl w:val="B844872E"/>
    <w:lvl w:ilvl="0" w:tplc="43CA063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038C3"/>
    <w:multiLevelType w:val="hybridMultilevel"/>
    <w:tmpl w:val="E69EE200"/>
    <w:lvl w:ilvl="0" w:tplc="A1E6790E">
      <w:start w:val="26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329F"/>
    <w:multiLevelType w:val="hybridMultilevel"/>
    <w:tmpl w:val="EB361782"/>
    <w:lvl w:ilvl="0" w:tplc="116CB5B8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5822"/>
    <w:multiLevelType w:val="hybridMultilevel"/>
    <w:tmpl w:val="A05A38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F35E3"/>
    <w:multiLevelType w:val="hybridMultilevel"/>
    <w:tmpl w:val="F802F32A"/>
    <w:lvl w:ilvl="0" w:tplc="19CCF01C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8370E"/>
    <w:multiLevelType w:val="hybridMultilevel"/>
    <w:tmpl w:val="3ED046E8"/>
    <w:lvl w:ilvl="0" w:tplc="A6B4D6C8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A0A85"/>
    <w:multiLevelType w:val="hybridMultilevel"/>
    <w:tmpl w:val="E5F203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A34B9"/>
    <w:multiLevelType w:val="hybridMultilevel"/>
    <w:tmpl w:val="218EB30E"/>
    <w:lvl w:ilvl="0" w:tplc="527610CE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5106"/>
    <w:multiLevelType w:val="hybridMultilevel"/>
    <w:tmpl w:val="A7BC67F0"/>
    <w:lvl w:ilvl="0" w:tplc="A1E6790E">
      <w:start w:val="26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96D53"/>
    <w:multiLevelType w:val="hybridMultilevel"/>
    <w:tmpl w:val="C53E6B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A32BE"/>
    <w:multiLevelType w:val="hybridMultilevel"/>
    <w:tmpl w:val="A7E20772"/>
    <w:lvl w:ilvl="0" w:tplc="7F402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74D1C"/>
    <w:multiLevelType w:val="hybridMultilevel"/>
    <w:tmpl w:val="1E1A3F7A"/>
    <w:lvl w:ilvl="0" w:tplc="A1E6790E">
      <w:start w:val="26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F323B"/>
    <w:multiLevelType w:val="hybridMultilevel"/>
    <w:tmpl w:val="258481EC"/>
    <w:lvl w:ilvl="0" w:tplc="1FB253AA">
      <w:start w:val="1"/>
      <w:numFmt w:val="bullet"/>
      <w:lvlText w:val="-"/>
      <w:lvlJc w:val="left"/>
      <w:pPr>
        <w:ind w:left="1068" w:hanging="360"/>
      </w:pPr>
      <w:rPr>
        <w:rFonts w:ascii="Franklin Gothic Book" w:eastAsia="Aptos" w:hAnsi="Franklin Gothic Book" w:cs="Aptos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B00729D"/>
    <w:multiLevelType w:val="hybridMultilevel"/>
    <w:tmpl w:val="FFF61C46"/>
    <w:lvl w:ilvl="0" w:tplc="71A4F93C"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DCA7AFB"/>
    <w:multiLevelType w:val="hybridMultilevel"/>
    <w:tmpl w:val="2C24B3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1392D"/>
    <w:multiLevelType w:val="hybridMultilevel"/>
    <w:tmpl w:val="856E4D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976D5"/>
    <w:multiLevelType w:val="hybridMultilevel"/>
    <w:tmpl w:val="45AC611C"/>
    <w:lvl w:ilvl="0" w:tplc="A1E6790E">
      <w:start w:val="26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551530">
    <w:abstractNumId w:val="10"/>
  </w:num>
  <w:num w:numId="2" w16cid:durableId="175925976">
    <w:abstractNumId w:val="6"/>
  </w:num>
  <w:num w:numId="3" w16cid:durableId="442767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131772">
    <w:abstractNumId w:val="15"/>
  </w:num>
  <w:num w:numId="5" w16cid:durableId="135614636">
    <w:abstractNumId w:val="8"/>
  </w:num>
  <w:num w:numId="6" w16cid:durableId="1932548729">
    <w:abstractNumId w:val="5"/>
  </w:num>
  <w:num w:numId="7" w16cid:durableId="1605574569">
    <w:abstractNumId w:val="12"/>
  </w:num>
  <w:num w:numId="8" w16cid:durableId="1586182467">
    <w:abstractNumId w:val="3"/>
  </w:num>
  <w:num w:numId="9" w16cid:durableId="625084836">
    <w:abstractNumId w:val="18"/>
  </w:num>
  <w:num w:numId="10" w16cid:durableId="1001545914">
    <w:abstractNumId w:val="1"/>
  </w:num>
  <w:num w:numId="11" w16cid:durableId="651252263">
    <w:abstractNumId w:val="13"/>
  </w:num>
  <w:num w:numId="12" w16cid:durableId="85349079">
    <w:abstractNumId w:val="17"/>
  </w:num>
  <w:num w:numId="13" w16cid:durableId="1141116315">
    <w:abstractNumId w:val="9"/>
  </w:num>
  <w:num w:numId="14" w16cid:durableId="1236286366">
    <w:abstractNumId w:val="7"/>
  </w:num>
  <w:num w:numId="15" w16cid:durableId="843200956">
    <w:abstractNumId w:val="16"/>
  </w:num>
  <w:num w:numId="16" w16cid:durableId="1555922855">
    <w:abstractNumId w:val="4"/>
  </w:num>
  <w:num w:numId="17" w16cid:durableId="1262184317">
    <w:abstractNumId w:val="14"/>
  </w:num>
  <w:num w:numId="18" w16cid:durableId="16136327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064750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79070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2B"/>
    <w:rsid w:val="00002F96"/>
    <w:rsid w:val="0000424B"/>
    <w:rsid w:val="0000690C"/>
    <w:rsid w:val="000100A3"/>
    <w:rsid w:val="0001188E"/>
    <w:rsid w:val="00011F81"/>
    <w:rsid w:val="0001280E"/>
    <w:rsid w:val="000136A4"/>
    <w:rsid w:val="00013DE8"/>
    <w:rsid w:val="0002075C"/>
    <w:rsid w:val="000230E8"/>
    <w:rsid w:val="00023172"/>
    <w:rsid w:val="00026D4A"/>
    <w:rsid w:val="00026E3C"/>
    <w:rsid w:val="0002714A"/>
    <w:rsid w:val="00027E34"/>
    <w:rsid w:val="00030B24"/>
    <w:rsid w:val="0003135A"/>
    <w:rsid w:val="00031369"/>
    <w:rsid w:val="000323BE"/>
    <w:rsid w:val="00032A40"/>
    <w:rsid w:val="00034AF5"/>
    <w:rsid w:val="00035636"/>
    <w:rsid w:val="00035DF1"/>
    <w:rsid w:val="00036E23"/>
    <w:rsid w:val="000435C1"/>
    <w:rsid w:val="00046630"/>
    <w:rsid w:val="00046AEC"/>
    <w:rsid w:val="0005144F"/>
    <w:rsid w:val="0005456F"/>
    <w:rsid w:val="00055446"/>
    <w:rsid w:val="000567B5"/>
    <w:rsid w:val="00056908"/>
    <w:rsid w:val="000605F1"/>
    <w:rsid w:val="00060DAD"/>
    <w:rsid w:val="0006106A"/>
    <w:rsid w:val="00062EF3"/>
    <w:rsid w:val="00063251"/>
    <w:rsid w:val="00063267"/>
    <w:rsid w:val="000641B7"/>
    <w:rsid w:val="00065E8F"/>
    <w:rsid w:val="00067058"/>
    <w:rsid w:val="00067C96"/>
    <w:rsid w:val="00072EF8"/>
    <w:rsid w:val="0007387C"/>
    <w:rsid w:val="0007437C"/>
    <w:rsid w:val="000832F8"/>
    <w:rsid w:val="000842D9"/>
    <w:rsid w:val="00084896"/>
    <w:rsid w:val="000862F9"/>
    <w:rsid w:val="00093609"/>
    <w:rsid w:val="0009684A"/>
    <w:rsid w:val="00096BC4"/>
    <w:rsid w:val="00096E36"/>
    <w:rsid w:val="000A0D40"/>
    <w:rsid w:val="000A50BF"/>
    <w:rsid w:val="000B1A32"/>
    <w:rsid w:val="000B7795"/>
    <w:rsid w:val="000C5A42"/>
    <w:rsid w:val="000D275C"/>
    <w:rsid w:val="000D5472"/>
    <w:rsid w:val="000D7E71"/>
    <w:rsid w:val="000E0CE6"/>
    <w:rsid w:val="000E7A05"/>
    <w:rsid w:val="000F0752"/>
    <w:rsid w:val="000F4C82"/>
    <w:rsid w:val="000F50E5"/>
    <w:rsid w:val="000F5344"/>
    <w:rsid w:val="000F564A"/>
    <w:rsid w:val="000F71B7"/>
    <w:rsid w:val="001029A1"/>
    <w:rsid w:val="00102B79"/>
    <w:rsid w:val="00103F80"/>
    <w:rsid w:val="00106E32"/>
    <w:rsid w:val="0010761B"/>
    <w:rsid w:val="00110ABB"/>
    <w:rsid w:val="00113CCB"/>
    <w:rsid w:val="001143B7"/>
    <w:rsid w:val="00122083"/>
    <w:rsid w:val="00124CA2"/>
    <w:rsid w:val="0013275B"/>
    <w:rsid w:val="00136998"/>
    <w:rsid w:val="00136C51"/>
    <w:rsid w:val="0014045E"/>
    <w:rsid w:val="001437ED"/>
    <w:rsid w:val="00144B19"/>
    <w:rsid w:val="00144F20"/>
    <w:rsid w:val="00145884"/>
    <w:rsid w:val="001461E9"/>
    <w:rsid w:val="0014717D"/>
    <w:rsid w:val="00151B6E"/>
    <w:rsid w:val="00157ABD"/>
    <w:rsid w:val="00160943"/>
    <w:rsid w:val="00162F4D"/>
    <w:rsid w:val="00165EEF"/>
    <w:rsid w:val="00165FA9"/>
    <w:rsid w:val="001665E1"/>
    <w:rsid w:val="001712EA"/>
    <w:rsid w:val="00171D4D"/>
    <w:rsid w:val="0017686A"/>
    <w:rsid w:val="0018226D"/>
    <w:rsid w:val="00182D0A"/>
    <w:rsid w:val="00184098"/>
    <w:rsid w:val="001851D9"/>
    <w:rsid w:val="0018584E"/>
    <w:rsid w:val="00193E3B"/>
    <w:rsid w:val="001A0E77"/>
    <w:rsid w:val="001B1FEE"/>
    <w:rsid w:val="001C0E10"/>
    <w:rsid w:val="001C1403"/>
    <w:rsid w:val="001C155E"/>
    <w:rsid w:val="001C22D9"/>
    <w:rsid w:val="001C649F"/>
    <w:rsid w:val="001D0194"/>
    <w:rsid w:val="001D075F"/>
    <w:rsid w:val="001D139E"/>
    <w:rsid w:val="001D28A4"/>
    <w:rsid w:val="001D2FB7"/>
    <w:rsid w:val="001D414C"/>
    <w:rsid w:val="001D7525"/>
    <w:rsid w:val="001E0285"/>
    <w:rsid w:val="001E2795"/>
    <w:rsid w:val="001E650E"/>
    <w:rsid w:val="001E7911"/>
    <w:rsid w:val="001F11E6"/>
    <w:rsid w:val="00204D48"/>
    <w:rsid w:val="00206631"/>
    <w:rsid w:val="0020702D"/>
    <w:rsid w:val="002074C7"/>
    <w:rsid w:val="00210492"/>
    <w:rsid w:val="00216523"/>
    <w:rsid w:val="00216CFD"/>
    <w:rsid w:val="00221BBE"/>
    <w:rsid w:val="00221BF9"/>
    <w:rsid w:val="00223293"/>
    <w:rsid w:val="00227D42"/>
    <w:rsid w:val="00232F21"/>
    <w:rsid w:val="00237302"/>
    <w:rsid w:val="002444B7"/>
    <w:rsid w:val="00244CB0"/>
    <w:rsid w:val="00245DAA"/>
    <w:rsid w:val="0024758D"/>
    <w:rsid w:val="00250CB2"/>
    <w:rsid w:val="00256699"/>
    <w:rsid w:val="00256714"/>
    <w:rsid w:val="00262E65"/>
    <w:rsid w:val="00263DE4"/>
    <w:rsid w:val="00264EBE"/>
    <w:rsid w:val="0026663C"/>
    <w:rsid w:val="0027005B"/>
    <w:rsid w:val="0027020E"/>
    <w:rsid w:val="00270319"/>
    <w:rsid w:val="00290FDF"/>
    <w:rsid w:val="00293828"/>
    <w:rsid w:val="00293ECC"/>
    <w:rsid w:val="00295CF3"/>
    <w:rsid w:val="00296871"/>
    <w:rsid w:val="002B38B0"/>
    <w:rsid w:val="002B3DC0"/>
    <w:rsid w:val="002B6009"/>
    <w:rsid w:val="002C369C"/>
    <w:rsid w:val="002C3FE8"/>
    <w:rsid w:val="002C4E9F"/>
    <w:rsid w:val="002C558E"/>
    <w:rsid w:val="002C5E67"/>
    <w:rsid w:val="002C6859"/>
    <w:rsid w:val="002C7C03"/>
    <w:rsid w:val="002D6075"/>
    <w:rsid w:val="002E1EEA"/>
    <w:rsid w:val="002E364E"/>
    <w:rsid w:val="002E41E0"/>
    <w:rsid w:val="002E78AD"/>
    <w:rsid w:val="002F24E6"/>
    <w:rsid w:val="002F6997"/>
    <w:rsid w:val="00300CDA"/>
    <w:rsid w:val="003015C9"/>
    <w:rsid w:val="0030244D"/>
    <w:rsid w:val="00303E73"/>
    <w:rsid w:val="0031164D"/>
    <w:rsid w:val="00311E21"/>
    <w:rsid w:val="00315128"/>
    <w:rsid w:val="003151F8"/>
    <w:rsid w:val="003159F6"/>
    <w:rsid w:val="003254A4"/>
    <w:rsid w:val="003255D1"/>
    <w:rsid w:val="00330863"/>
    <w:rsid w:val="00331884"/>
    <w:rsid w:val="0033317B"/>
    <w:rsid w:val="003336E1"/>
    <w:rsid w:val="003355CC"/>
    <w:rsid w:val="00340405"/>
    <w:rsid w:val="00341827"/>
    <w:rsid w:val="00343AA8"/>
    <w:rsid w:val="00350E70"/>
    <w:rsid w:val="003558FF"/>
    <w:rsid w:val="0035655C"/>
    <w:rsid w:val="0036130E"/>
    <w:rsid w:val="003621C8"/>
    <w:rsid w:val="00366943"/>
    <w:rsid w:val="00370C28"/>
    <w:rsid w:val="00371B44"/>
    <w:rsid w:val="003745B6"/>
    <w:rsid w:val="00381157"/>
    <w:rsid w:val="0038635F"/>
    <w:rsid w:val="00393AFF"/>
    <w:rsid w:val="00393CAC"/>
    <w:rsid w:val="0039697C"/>
    <w:rsid w:val="00397CD2"/>
    <w:rsid w:val="00397F51"/>
    <w:rsid w:val="003A3B63"/>
    <w:rsid w:val="003A5ED6"/>
    <w:rsid w:val="003B0284"/>
    <w:rsid w:val="003B0300"/>
    <w:rsid w:val="003B1FFC"/>
    <w:rsid w:val="003B75AE"/>
    <w:rsid w:val="003B7730"/>
    <w:rsid w:val="003B7F27"/>
    <w:rsid w:val="003C23AC"/>
    <w:rsid w:val="003C2FFB"/>
    <w:rsid w:val="003C4D75"/>
    <w:rsid w:val="003C79EB"/>
    <w:rsid w:val="003D122D"/>
    <w:rsid w:val="003D2EE8"/>
    <w:rsid w:val="003D4611"/>
    <w:rsid w:val="003E0921"/>
    <w:rsid w:val="003E1052"/>
    <w:rsid w:val="003E31D3"/>
    <w:rsid w:val="003E32EC"/>
    <w:rsid w:val="003E50AD"/>
    <w:rsid w:val="003E60F7"/>
    <w:rsid w:val="003F6104"/>
    <w:rsid w:val="003F735F"/>
    <w:rsid w:val="00400523"/>
    <w:rsid w:val="00400741"/>
    <w:rsid w:val="00403162"/>
    <w:rsid w:val="00404A56"/>
    <w:rsid w:val="00406810"/>
    <w:rsid w:val="004079BD"/>
    <w:rsid w:val="004100D7"/>
    <w:rsid w:val="00415B63"/>
    <w:rsid w:val="0041627E"/>
    <w:rsid w:val="00421445"/>
    <w:rsid w:val="004215B5"/>
    <w:rsid w:val="00421BDF"/>
    <w:rsid w:val="00425327"/>
    <w:rsid w:val="00425DC0"/>
    <w:rsid w:val="00426A90"/>
    <w:rsid w:val="00430655"/>
    <w:rsid w:val="00432F70"/>
    <w:rsid w:val="00435715"/>
    <w:rsid w:val="00437406"/>
    <w:rsid w:val="004420E7"/>
    <w:rsid w:val="00442420"/>
    <w:rsid w:val="00443018"/>
    <w:rsid w:val="004445BF"/>
    <w:rsid w:val="004447DF"/>
    <w:rsid w:val="0045163B"/>
    <w:rsid w:val="00451B2C"/>
    <w:rsid w:val="004531D5"/>
    <w:rsid w:val="00454268"/>
    <w:rsid w:val="00455F0F"/>
    <w:rsid w:val="00463865"/>
    <w:rsid w:val="00463E77"/>
    <w:rsid w:val="00467E4B"/>
    <w:rsid w:val="004702A0"/>
    <w:rsid w:val="004756A9"/>
    <w:rsid w:val="00475CE8"/>
    <w:rsid w:val="0047709F"/>
    <w:rsid w:val="00477D16"/>
    <w:rsid w:val="00481B3C"/>
    <w:rsid w:val="00481CE7"/>
    <w:rsid w:val="00483603"/>
    <w:rsid w:val="0048551B"/>
    <w:rsid w:val="004858F5"/>
    <w:rsid w:val="00487675"/>
    <w:rsid w:val="00487D4F"/>
    <w:rsid w:val="00491685"/>
    <w:rsid w:val="004925B8"/>
    <w:rsid w:val="004928D4"/>
    <w:rsid w:val="00494016"/>
    <w:rsid w:val="0049489E"/>
    <w:rsid w:val="00495695"/>
    <w:rsid w:val="00496B0A"/>
    <w:rsid w:val="004977DC"/>
    <w:rsid w:val="00497D74"/>
    <w:rsid w:val="004A33A2"/>
    <w:rsid w:val="004A4E8D"/>
    <w:rsid w:val="004B040F"/>
    <w:rsid w:val="004B322F"/>
    <w:rsid w:val="004C479B"/>
    <w:rsid w:val="004C6B81"/>
    <w:rsid w:val="004D0331"/>
    <w:rsid w:val="004D3DF4"/>
    <w:rsid w:val="004D4531"/>
    <w:rsid w:val="004D4C9B"/>
    <w:rsid w:val="004E430C"/>
    <w:rsid w:val="004E4ED4"/>
    <w:rsid w:val="004E75A2"/>
    <w:rsid w:val="004E7AC5"/>
    <w:rsid w:val="004F3F0D"/>
    <w:rsid w:val="004F6102"/>
    <w:rsid w:val="00502115"/>
    <w:rsid w:val="00504D48"/>
    <w:rsid w:val="005140AE"/>
    <w:rsid w:val="005154B3"/>
    <w:rsid w:val="005178F8"/>
    <w:rsid w:val="00517BC1"/>
    <w:rsid w:val="005245AD"/>
    <w:rsid w:val="00525BD0"/>
    <w:rsid w:val="0053494D"/>
    <w:rsid w:val="00542763"/>
    <w:rsid w:val="00545337"/>
    <w:rsid w:val="005515E4"/>
    <w:rsid w:val="005524AD"/>
    <w:rsid w:val="00554A8C"/>
    <w:rsid w:val="0055533C"/>
    <w:rsid w:val="005612EC"/>
    <w:rsid w:val="00562C5A"/>
    <w:rsid w:val="0056441C"/>
    <w:rsid w:val="00564B9F"/>
    <w:rsid w:val="00565D20"/>
    <w:rsid w:val="005672DC"/>
    <w:rsid w:val="00567ADD"/>
    <w:rsid w:val="00570CAD"/>
    <w:rsid w:val="00575A00"/>
    <w:rsid w:val="005806D6"/>
    <w:rsid w:val="005819A6"/>
    <w:rsid w:val="005825D6"/>
    <w:rsid w:val="00582855"/>
    <w:rsid w:val="005843D9"/>
    <w:rsid w:val="00585512"/>
    <w:rsid w:val="005916E5"/>
    <w:rsid w:val="005940D2"/>
    <w:rsid w:val="005943DF"/>
    <w:rsid w:val="0059508E"/>
    <w:rsid w:val="0059704F"/>
    <w:rsid w:val="005A0C14"/>
    <w:rsid w:val="005A6130"/>
    <w:rsid w:val="005A7E48"/>
    <w:rsid w:val="005B2836"/>
    <w:rsid w:val="005B6742"/>
    <w:rsid w:val="005C2A63"/>
    <w:rsid w:val="005C3DCF"/>
    <w:rsid w:val="005C5619"/>
    <w:rsid w:val="005C7967"/>
    <w:rsid w:val="005D21C9"/>
    <w:rsid w:val="005D242F"/>
    <w:rsid w:val="005D30A1"/>
    <w:rsid w:val="005D3910"/>
    <w:rsid w:val="005D41E1"/>
    <w:rsid w:val="005D65A8"/>
    <w:rsid w:val="005D72E4"/>
    <w:rsid w:val="005E25CF"/>
    <w:rsid w:val="005E3036"/>
    <w:rsid w:val="005E66FB"/>
    <w:rsid w:val="005E741E"/>
    <w:rsid w:val="005F0735"/>
    <w:rsid w:val="005F0C49"/>
    <w:rsid w:val="005F2552"/>
    <w:rsid w:val="005F484D"/>
    <w:rsid w:val="005F4993"/>
    <w:rsid w:val="005F5BF6"/>
    <w:rsid w:val="005F7BE6"/>
    <w:rsid w:val="00601699"/>
    <w:rsid w:val="00602FB4"/>
    <w:rsid w:val="00605125"/>
    <w:rsid w:val="00606C3E"/>
    <w:rsid w:val="00610626"/>
    <w:rsid w:val="006165D6"/>
    <w:rsid w:val="00616DAC"/>
    <w:rsid w:val="00622C7D"/>
    <w:rsid w:val="006334FD"/>
    <w:rsid w:val="00634C4D"/>
    <w:rsid w:val="00636B61"/>
    <w:rsid w:val="0064396D"/>
    <w:rsid w:val="00646853"/>
    <w:rsid w:val="00647F96"/>
    <w:rsid w:val="00651A77"/>
    <w:rsid w:val="00652BF8"/>
    <w:rsid w:val="00653683"/>
    <w:rsid w:val="00654BFD"/>
    <w:rsid w:val="00660CEA"/>
    <w:rsid w:val="006651BC"/>
    <w:rsid w:val="00667B74"/>
    <w:rsid w:val="00671A0F"/>
    <w:rsid w:val="00672AD9"/>
    <w:rsid w:val="006749EC"/>
    <w:rsid w:val="00676ED6"/>
    <w:rsid w:val="0068072B"/>
    <w:rsid w:val="00685F74"/>
    <w:rsid w:val="00690551"/>
    <w:rsid w:val="0069369C"/>
    <w:rsid w:val="0069455F"/>
    <w:rsid w:val="00695AE7"/>
    <w:rsid w:val="006A064A"/>
    <w:rsid w:val="006A20DD"/>
    <w:rsid w:val="006A42D3"/>
    <w:rsid w:val="006A4BD4"/>
    <w:rsid w:val="006A574A"/>
    <w:rsid w:val="006A5B99"/>
    <w:rsid w:val="006B434B"/>
    <w:rsid w:val="006C0E08"/>
    <w:rsid w:val="006C1FEE"/>
    <w:rsid w:val="006C5BE1"/>
    <w:rsid w:val="006D1464"/>
    <w:rsid w:val="006D1685"/>
    <w:rsid w:val="006D1989"/>
    <w:rsid w:val="006D2706"/>
    <w:rsid w:val="006D3DCF"/>
    <w:rsid w:val="006E19E9"/>
    <w:rsid w:val="006E7D30"/>
    <w:rsid w:val="006F5656"/>
    <w:rsid w:val="006F61C4"/>
    <w:rsid w:val="006F6B1E"/>
    <w:rsid w:val="006F789B"/>
    <w:rsid w:val="006F7986"/>
    <w:rsid w:val="00700399"/>
    <w:rsid w:val="0070049C"/>
    <w:rsid w:val="007053C8"/>
    <w:rsid w:val="0070560E"/>
    <w:rsid w:val="007059C5"/>
    <w:rsid w:val="00705E09"/>
    <w:rsid w:val="00706006"/>
    <w:rsid w:val="0070607D"/>
    <w:rsid w:val="00706624"/>
    <w:rsid w:val="00710651"/>
    <w:rsid w:val="00711E48"/>
    <w:rsid w:val="00714E38"/>
    <w:rsid w:val="0072008E"/>
    <w:rsid w:val="00721A1A"/>
    <w:rsid w:val="0072482F"/>
    <w:rsid w:val="00726B42"/>
    <w:rsid w:val="00740441"/>
    <w:rsid w:val="00740A44"/>
    <w:rsid w:val="00741009"/>
    <w:rsid w:val="0074279F"/>
    <w:rsid w:val="00743856"/>
    <w:rsid w:val="007442F4"/>
    <w:rsid w:val="00744AE2"/>
    <w:rsid w:val="00744CF5"/>
    <w:rsid w:val="00745A2C"/>
    <w:rsid w:val="007513CE"/>
    <w:rsid w:val="007530AE"/>
    <w:rsid w:val="007532D6"/>
    <w:rsid w:val="00755268"/>
    <w:rsid w:val="00756C2D"/>
    <w:rsid w:val="00757B8D"/>
    <w:rsid w:val="007635C5"/>
    <w:rsid w:val="00764987"/>
    <w:rsid w:val="00764FB4"/>
    <w:rsid w:val="0077008D"/>
    <w:rsid w:val="007704EB"/>
    <w:rsid w:val="00770C2C"/>
    <w:rsid w:val="00772293"/>
    <w:rsid w:val="00772F5D"/>
    <w:rsid w:val="00774A22"/>
    <w:rsid w:val="00775528"/>
    <w:rsid w:val="0078222E"/>
    <w:rsid w:val="007836CD"/>
    <w:rsid w:val="007859CF"/>
    <w:rsid w:val="007863AC"/>
    <w:rsid w:val="00786971"/>
    <w:rsid w:val="007875B5"/>
    <w:rsid w:val="00787C25"/>
    <w:rsid w:val="007906CB"/>
    <w:rsid w:val="007910BA"/>
    <w:rsid w:val="00792B30"/>
    <w:rsid w:val="007A2BF1"/>
    <w:rsid w:val="007A412F"/>
    <w:rsid w:val="007A5544"/>
    <w:rsid w:val="007A58C4"/>
    <w:rsid w:val="007B180C"/>
    <w:rsid w:val="007B451C"/>
    <w:rsid w:val="007B4CC7"/>
    <w:rsid w:val="007C01C6"/>
    <w:rsid w:val="007C0EB6"/>
    <w:rsid w:val="007C3D19"/>
    <w:rsid w:val="007C439A"/>
    <w:rsid w:val="007C552E"/>
    <w:rsid w:val="007D045F"/>
    <w:rsid w:val="007D209E"/>
    <w:rsid w:val="007D2444"/>
    <w:rsid w:val="007D3D31"/>
    <w:rsid w:val="007D742F"/>
    <w:rsid w:val="007D77C6"/>
    <w:rsid w:val="007E1E27"/>
    <w:rsid w:val="007E582B"/>
    <w:rsid w:val="007E6715"/>
    <w:rsid w:val="007F08FA"/>
    <w:rsid w:val="007F36FC"/>
    <w:rsid w:val="007F49C7"/>
    <w:rsid w:val="00820404"/>
    <w:rsid w:val="00821CD6"/>
    <w:rsid w:val="008226D9"/>
    <w:rsid w:val="00823104"/>
    <w:rsid w:val="008237D8"/>
    <w:rsid w:val="008243CD"/>
    <w:rsid w:val="00830160"/>
    <w:rsid w:val="00832378"/>
    <w:rsid w:val="00832832"/>
    <w:rsid w:val="008340CD"/>
    <w:rsid w:val="00841861"/>
    <w:rsid w:val="00841E8B"/>
    <w:rsid w:val="0084364A"/>
    <w:rsid w:val="00844F16"/>
    <w:rsid w:val="00845CC7"/>
    <w:rsid w:val="00845FFA"/>
    <w:rsid w:val="00846D2D"/>
    <w:rsid w:val="00851947"/>
    <w:rsid w:val="0085389C"/>
    <w:rsid w:val="008572C2"/>
    <w:rsid w:val="008632CA"/>
    <w:rsid w:val="00864659"/>
    <w:rsid w:val="00864B10"/>
    <w:rsid w:val="008659F8"/>
    <w:rsid w:val="00872B91"/>
    <w:rsid w:val="0087452A"/>
    <w:rsid w:val="00876B48"/>
    <w:rsid w:val="00882F3D"/>
    <w:rsid w:val="0088464E"/>
    <w:rsid w:val="00886253"/>
    <w:rsid w:val="008910D1"/>
    <w:rsid w:val="00891147"/>
    <w:rsid w:val="00891C96"/>
    <w:rsid w:val="008973ED"/>
    <w:rsid w:val="008A0B12"/>
    <w:rsid w:val="008A44D8"/>
    <w:rsid w:val="008A77EE"/>
    <w:rsid w:val="008B0CFA"/>
    <w:rsid w:val="008B5B83"/>
    <w:rsid w:val="008B71E7"/>
    <w:rsid w:val="008B7C96"/>
    <w:rsid w:val="008C09FA"/>
    <w:rsid w:val="008C0BD7"/>
    <w:rsid w:val="008C2173"/>
    <w:rsid w:val="008C2750"/>
    <w:rsid w:val="008C276D"/>
    <w:rsid w:val="008C3C41"/>
    <w:rsid w:val="008D081F"/>
    <w:rsid w:val="008D2D68"/>
    <w:rsid w:val="008D4E35"/>
    <w:rsid w:val="008D538B"/>
    <w:rsid w:val="008E0866"/>
    <w:rsid w:val="008E2485"/>
    <w:rsid w:val="008E3668"/>
    <w:rsid w:val="008F0012"/>
    <w:rsid w:val="008F230F"/>
    <w:rsid w:val="008F58A6"/>
    <w:rsid w:val="00901DFD"/>
    <w:rsid w:val="0090466E"/>
    <w:rsid w:val="0090631C"/>
    <w:rsid w:val="00914B22"/>
    <w:rsid w:val="00924863"/>
    <w:rsid w:val="00924FFB"/>
    <w:rsid w:val="0093147D"/>
    <w:rsid w:val="00932EFE"/>
    <w:rsid w:val="0093436C"/>
    <w:rsid w:val="0093595B"/>
    <w:rsid w:val="00935D48"/>
    <w:rsid w:val="00941C73"/>
    <w:rsid w:val="009423B2"/>
    <w:rsid w:val="00944079"/>
    <w:rsid w:val="009460B8"/>
    <w:rsid w:val="00950345"/>
    <w:rsid w:val="0095350A"/>
    <w:rsid w:val="00954CE0"/>
    <w:rsid w:val="00956796"/>
    <w:rsid w:val="00956D17"/>
    <w:rsid w:val="00956E96"/>
    <w:rsid w:val="00961729"/>
    <w:rsid w:val="009621EF"/>
    <w:rsid w:val="00962895"/>
    <w:rsid w:val="00962B22"/>
    <w:rsid w:val="009653FD"/>
    <w:rsid w:val="00966A4D"/>
    <w:rsid w:val="00966EBB"/>
    <w:rsid w:val="00967C13"/>
    <w:rsid w:val="00970310"/>
    <w:rsid w:val="00973A4A"/>
    <w:rsid w:val="00973C3F"/>
    <w:rsid w:val="00974ECC"/>
    <w:rsid w:val="00977AC9"/>
    <w:rsid w:val="00981877"/>
    <w:rsid w:val="009823E0"/>
    <w:rsid w:val="00985AAD"/>
    <w:rsid w:val="00990068"/>
    <w:rsid w:val="009901DB"/>
    <w:rsid w:val="00992297"/>
    <w:rsid w:val="009924E2"/>
    <w:rsid w:val="0099278A"/>
    <w:rsid w:val="00992897"/>
    <w:rsid w:val="00993215"/>
    <w:rsid w:val="009942B9"/>
    <w:rsid w:val="009968A5"/>
    <w:rsid w:val="009A338B"/>
    <w:rsid w:val="009A4F4F"/>
    <w:rsid w:val="009A666D"/>
    <w:rsid w:val="009B22C2"/>
    <w:rsid w:val="009B2C7E"/>
    <w:rsid w:val="009B418A"/>
    <w:rsid w:val="009B4348"/>
    <w:rsid w:val="009C0643"/>
    <w:rsid w:val="009C1580"/>
    <w:rsid w:val="009C5623"/>
    <w:rsid w:val="009C5ABA"/>
    <w:rsid w:val="009C5D3A"/>
    <w:rsid w:val="009C6264"/>
    <w:rsid w:val="009D1025"/>
    <w:rsid w:val="009D159B"/>
    <w:rsid w:val="009D2019"/>
    <w:rsid w:val="009D29EE"/>
    <w:rsid w:val="009D4254"/>
    <w:rsid w:val="009D4FA0"/>
    <w:rsid w:val="009D52D3"/>
    <w:rsid w:val="009D64C6"/>
    <w:rsid w:val="009E263F"/>
    <w:rsid w:val="009E5698"/>
    <w:rsid w:val="009E68BF"/>
    <w:rsid w:val="009E79E2"/>
    <w:rsid w:val="009E7FDA"/>
    <w:rsid w:val="009F20A9"/>
    <w:rsid w:val="009F22F4"/>
    <w:rsid w:val="009F3173"/>
    <w:rsid w:val="009F625F"/>
    <w:rsid w:val="009F6FD5"/>
    <w:rsid w:val="009F746A"/>
    <w:rsid w:val="00A01CE2"/>
    <w:rsid w:val="00A0363B"/>
    <w:rsid w:val="00A05BC3"/>
    <w:rsid w:val="00A05F36"/>
    <w:rsid w:val="00A070CD"/>
    <w:rsid w:val="00A0713C"/>
    <w:rsid w:val="00A10EBF"/>
    <w:rsid w:val="00A12488"/>
    <w:rsid w:val="00A13E2A"/>
    <w:rsid w:val="00A15B04"/>
    <w:rsid w:val="00A21043"/>
    <w:rsid w:val="00A22EA4"/>
    <w:rsid w:val="00A26DAB"/>
    <w:rsid w:val="00A279F1"/>
    <w:rsid w:val="00A33556"/>
    <w:rsid w:val="00A40094"/>
    <w:rsid w:val="00A41D5C"/>
    <w:rsid w:val="00A43432"/>
    <w:rsid w:val="00A44473"/>
    <w:rsid w:val="00A45515"/>
    <w:rsid w:val="00A46EBD"/>
    <w:rsid w:val="00A548F6"/>
    <w:rsid w:val="00A56E71"/>
    <w:rsid w:val="00A601C1"/>
    <w:rsid w:val="00A604E7"/>
    <w:rsid w:val="00A6144D"/>
    <w:rsid w:val="00A61481"/>
    <w:rsid w:val="00A65896"/>
    <w:rsid w:val="00A666ED"/>
    <w:rsid w:val="00A66EA4"/>
    <w:rsid w:val="00A735AD"/>
    <w:rsid w:val="00A7612A"/>
    <w:rsid w:val="00A7644A"/>
    <w:rsid w:val="00A8391D"/>
    <w:rsid w:val="00A84381"/>
    <w:rsid w:val="00A85182"/>
    <w:rsid w:val="00A8675C"/>
    <w:rsid w:val="00A9254B"/>
    <w:rsid w:val="00A93445"/>
    <w:rsid w:val="00A96374"/>
    <w:rsid w:val="00AA630D"/>
    <w:rsid w:val="00AA78A4"/>
    <w:rsid w:val="00AB31D5"/>
    <w:rsid w:val="00AB3B85"/>
    <w:rsid w:val="00AB73DE"/>
    <w:rsid w:val="00AC6BC2"/>
    <w:rsid w:val="00AC6E25"/>
    <w:rsid w:val="00AC76F5"/>
    <w:rsid w:val="00AD2BD4"/>
    <w:rsid w:val="00AD6E81"/>
    <w:rsid w:val="00AE7D40"/>
    <w:rsid w:val="00AF1CAE"/>
    <w:rsid w:val="00AF3814"/>
    <w:rsid w:val="00AF5CF1"/>
    <w:rsid w:val="00B025D1"/>
    <w:rsid w:val="00B047A0"/>
    <w:rsid w:val="00B04C6B"/>
    <w:rsid w:val="00B055C6"/>
    <w:rsid w:val="00B06250"/>
    <w:rsid w:val="00B1100F"/>
    <w:rsid w:val="00B17ED6"/>
    <w:rsid w:val="00B21C67"/>
    <w:rsid w:val="00B222CD"/>
    <w:rsid w:val="00B25E43"/>
    <w:rsid w:val="00B302DD"/>
    <w:rsid w:val="00B33DDF"/>
    <w:rsid w:val="00B35461"/>
    <w:rsid w:val="00B37840"/>
    <w:rsid w:val="00B4334E"/>
    <w:rsid w:val="00B43F35"/>
    <w:rsid w:val="00B46205"/>
    <w:rsid w:val="00B50019"/>
    <w:rsid w:val="00B50329"/>
    <w:rsid w:val="00B522F7"/>
    <w:rsid w:val="00B529FB"/>
    <w:rsid w:val="00B52CBD"/>
    <w:rsid w:val="00B5355E"/>
    <w:rsid w:val="00B53DF8"/>
    <w:rsid w:val="00B60963"/>
    <w:rsid w:val="00B63BBA"/>
    <w:rsid w:val="00B64CEB"/>
    <w:rsid w:val="00B67B43"/>
    <w:rsid w:val="00B70048"/>
    <w:rsid w:val="00B7682B"/>
    <w:rsid w:val="00B83D42"/>
    <w:rsid w:val="00B847ED"/>
    <w:rsid w:val="00B850B3"/>
    <w:rsid w:val="00B86305"/>
    <w:rsid w:val="00B8677F"/>
    <w:rsid w:val="00B87FF6"/>
    <w:rsid w:val="00B914AD"/>
    <w:rsid w:val="00B92B27"/>
    <w:rsid w:val="00B961AD"/>
    <w:rsid w:val="00B96517"/>
    <w:rsid w:val="00B96801"/>
    <w:rsid w:val="00B96C5B"/>
    <w:rsid w:val="00BA0539"/>
    <w:rsid w:val="00BA5CEC"/>
    <w:rsid w:val="00BA78C0"/>
    <w:rsid w:val="00BB0C18"/>
    <w:rsid w:val="00BB308E"/>
    <w:rsid w:val="00BB746A"/>
    <w:rsid w:val="00BC06A7"/>
    <w:rsid w:val="00BC08F0"/>
    <w:rsid w:val="00BC0FF9"/>
    <w:rsid w:val="00BC15FC"/>
    <w:rsid w:val="00BC3E88"/>
    <w:rsid w:val="00BC5A37"/>
    <w:rsid w:val="00BC6A6B"/>
    <w:rsid w:val="00BC7F2F"/>
    <w:rsid w:val="00BD1A06"/>
    <w:rsid w:val="00BD54ED"/>
    <w:rsid w:val="00BE0769"/>
    <w:rsid w:val="00BE38B2"/>
    <w:rsid w:val="00BF1D45"/>
    <w:rsid w:val="00BF35F2"/>
    <w:rsid w:val="00BF4A29"/>
    <w:rsid w:val="00BF4B5E"/>
    <w:rsid w:val="00BF60B7"/>
    <w:rsid w:val="00BF7E07"/>
    <w:rsid w:val="00C0518D"/>
    <w:rsid w:val="00C07BB6"/>
    <w:rsid w:val="00C10528"/>
    <w:rsid w:val="00C1333C"/>
    <w:rsid w:val="00C1393C"/>
    <w:rsid w:val="00C1399E"/>
    <w:rsid w:val="00C15316"/>
    <w:rsid w:val="00C1713E"/>
    <w:rsid w:val="00C21E60"/>
    <w:rsid w:val="00C250D4"/>
    <w:rsid w:val="00C259A6"/>
    <w:rsid w:val="00C367DE"/>
    <w:rsid w:val="00C43353"/>
    <w:rsid w:val="00C474F4"/>
    <w:rsid w:val="00C475D3"/>
    <w:rsid w:val="00C508EA"/>
    <w:rsid w:val="00C5115B"/>
    <w:rsid w:val="00C51277"/>
    <w:rsid w:val="00C5499B"/>
    <w:rsid w:val="00C549BC"/>
    <w:rsid w:val="00C55344"/>
    <w:rsid w:val="00C5582C"/>
    <w:rsid w:val="00C564D4"/>
    <w:rsid w:val="00C617C5"/>
    <w:rsid w:val="00C62FB1"/>
    <w:rsid w:val="00C64E3B"/>
    <w:rsid w:val="00C67B97"/>
    <w:rsid w:val="00C72BDC"/>
    <w:rsid w:val="00C75DB4"/>
    <w:rsid w:val="00C76598"/>
    <w:rsid w:val="00C84EF1"/>
    <w:rsid w:val="00C8790B"/>
    <w:rsid w:val="00C87E73"/>
    <w:rsid w:val="00C90EB4"/>
    <w:rsid w:val="00C93075"/>
    <w:rsid w:val="00C96D2C"/>
    <w:rsid w:val="00C97018"/>
    <w:rsid w:val="00CA2143"/>
    <w:rsid w:val="00CA3FF3"/>
    <w:rsid w:val="00CA5F4C"/>
    <w:rsid w:val="00CB33E5"/>
    <w:rsid w:val="00CB50AF"/>
    <w:rsid w:val="00CB5D9E"/>
    <w:rsid w:val="00CB6DA8"/>
    <w:rsid w:val="00CB70DC"/>
    <w:rsid w:val="00CB72FE"/>
    <w:rsid w:val="00CB7B09"/>
    <w:rsid w:val="00CC5B4A"/>
    <w:rsid w:val="00CC7F20"/>
    <w:rsid w:val="00CD05DA"/>
    <w:rsid w:val="00CD25A4"/>
    <w:rsid w:val="00CD26CF"/>
    <w:rsid w:val="00CD33B2"/>
    <w:rsid w:val="00CD50E4"/>
    <w:rsid w:val="00CD5623"/>
    <w:rsid w:val="00CD5BD5"/>
    <w:rsid w:val="00CD60EC"/>
    <w:rsid w:val="00CD633C"/>
    <w:rsid w:val="00CD78F5"/>
    <w:rsid w:val="00CE12F4"/>
    <w:rsid w:val="00CE30C1"/>
    <w:rsid w:val="00CE39CF"/>
    <w:rsid w:val="00CE50B6"/>
    <w:rsid w:val="00CE60FA"/>
    <w:rsid w:val="00CE7451"/>
    <w:rsid w:val="00CF4124"/>
    <w:rsid w:val="00CF70C3"/>
    <w:rsid w:val="00CF72AE"/>
    <w:rsid w:val="00D01FCE"/>
    <w:rsid w:val="00D0268C"/>
    <w:rsid w:val="00D04144"/>
    <w:rsid w:val="00D100A3"/>
    <w:rsid w:val="00D10E7C"/>
    <w:rsid w:val="00D12B88"/>
    <w:rsid w:val="00D13FBC"/>
    <w:rsid w:val="00D15754"/>
    <w:rsid w:val="00D20413"/>
    <w:rsid w:val="00D2078D"/>
    <w:rsid w:val="00D20DAC"/>
    <w:rsid w:val="00D27BF9"/>
    <w:rsid w:val="00D305B9"/>
    <w:rsid w:val="00D31CC5"/>
    <w:rsid w:val="00D336C0"/>
    <w:rsid w:val="00D37B40"/>
    <w:rsid w:val="00D41AE9"/>
    <w:rsid w:val="00D41C09"/>
    <w:rsid w:val="00D42986"/>
    <w:rsid w:val="00D42E65"/>
    <w:rsid w:val="00D43EC4"/>
    <w:rsid w:val="00D44206"/>
    <w:rsid w:val="00D46018"/>
    <w:rsid w:val="00D4797A"/>
    <w:rsid w:val="00D51779"/>
    <w:rsid w:val="00D5483E"/>
    <w:rsid w:val="00D558CE"/>
    <w:rsid w:val="00D567DB"/>
    <w:rsid w:val="00D5717E"/>
    <w:rsid w:val="00D57A46"/>
    <w:rsid w:val="00D60069"/>
    <w:rsid w:val="00D62B95"/>
    <w:rsid w:val="00D63F7B"/>
    <w:rsid w:val="00D65288"/>
    <w:rsid w:val="00D6747D"/>
    <w:rsid w:val="00D718F1"/>
    <w:rsid w:val="00D742DC"/>
    <w:rsid w:val="00D7446F"/>
    <w:rsid w:val="00D75143"/>
    <w:rsid w:val="00D76C2E"/>
    <w:rsid w:val="00D7796E"/>
    <w:rsid w:val="00D8085D"/>
    <w:rsid w:val="00D818C8"/>
    <w:rsid w:val="00D8307A"/>
    <w:rsid w:val="00D85DDA"/>
    <w:rsid w:val="00D87889"/>
    <w:rsid w:val="00D922A2"/>
    <w:rsid w:val="00D94095"/>
    <w:rsid w:val="00D94471"/>
    <w:rsid w:val="00D94526"/>
    <w:rsid w:val="00D962E3"/>
    <w:rsid w:val="00DA0B80"/>
    <w:rsid w:val="00DA0F94"/>
    <w:rsid w:val="00DA3CF6"/>
    <w:rsid w:val="00DA4D1B"/>
    <w:rsid w:val="00DA5227"/>
    <w:rsid w:val="00DB0354"/>
    <w:rsid w:val="00DB1CAE"/>
    <w:rsid w:val="00DB78B3"/>
    <w:rsid w:val="00DB7EA5"/>
    <w:rsid w:val="00DC135B"/>
    <w:rsid w:val="00DC5D6C"/>
    <w:rsid w:val="00DC6489"/>
    <w:rsid w:val="00DD1C53"/>
    <w:rsid w:val="00DD1D7D"/>
    <w:rsid w:val="00DD2DD5"/>
    <w:rsid w:val="00DD42A2"/>
    <w:rsid w:val="00DD52DD"/>
    <w:rsid w:val="00DD5779"/>
    <w:rsid w:val="00DD57B2"/>
    <w:rsid w:val="00DE0E49"/>
    <w:rsid w:val="00DE2F05"/>
    <w:rsid w:val="00DE56B4"/>
    <w:rsid w:val="00DE57F1"/>
    <w:rsid w:val="00DE60FE"/>
    <w:rsid w:val="00DF0855"/>
    <w:rsid w:val="00DF28C6"/>
    <w:rsid w:val="00DF79F5"/>
    <w:rsid w:val="00E008BA"/>
    <w:rsid w:val="00E022BB"/>
    <w:rsid w:val="00E04FDD"/>
    <w:rsid w:val="00E07424"/>
    <w:rsid w:val="00E07711"/>
    <w:rsid w:val="00E1033F"/>
    <w:rsid w:val="00E16872"/>
    <w:rsid w:val="00E2160E"/>
    <w:rsid w:val="00E216AD"/>
    <w:rsid w:val="00E231E8"/>
    <w:rsid w:val="00E25C59"/>
    <w:rsid w:val="00E263D2"/>
    <w:rsid w:val="00E27D29"/>
    <w:rsid w:val="00E27F5C"/>
    <w:rsid w:val="00E300F0"/>
    <w:rsid w:val="00E30342"/>
    <w:rsid w:val="00E33BCD"/>
    <w:rsid w:val="00E341CA"/>
    <w:rsid w:val="00E341E2"/>
    <w:rsid w:val="00E351C3"/>
    <w:rsid w:val="00E423D8"/>
    <w:rsid w:val="00E455D3"/>
    <w:rsid w:val="00E51D7C"/>
    <w:rsid w:val="00E5377B"/>
    <w:rsid w:val="00E57DC2"/>
    <w:rsid w:val="00E60147"/>
    <w:rsid w:val="00E601D3"/>
    <w:rsid w:val="00E63055"/>
    <w:rsid w:val="00E64988"/>
    <w:rsid w:val="00E64D56"/>
    <w:rsid w:val="00E67A51"/>
    <w:rsid w:val="00E67B4B"/>
    <w:rsid w:val="00E71E77"/>
    <w:rsid w:val="00E72787"/>
    <w:rsid w:val="00E73A7C"/>
    <w:rsid w:val="00E74D36"/>
    <w:rsid w:val="00E757F0"/>
    <w:rsid w:val="00E86CEB"/>
    <w:rsid w:val="00E87AEB"/>
    <w:rsid w:val="00E91DBC"/>
    <w:rsid w:val="00E972C9"/>
    <w:rsid w:val="00E97EDA"/>
    <w:rsid w:val="00EB1B64"/>
    <w:rsid w:val="00EB7047"/>
    <w:rsid w:val="00EC0ABE"/>
    <w:rsid w:val="00EC11B5"/>
    <w:rsid w:val="00EC7BE2"/>
    <w:rsid w:val="00ED0EF1"/>
    <w:rsid w:val="00ED3812"/>
    <w:rsid w:val="00ED4063"/>
    <w:rsid w:val="00ED4607"/>
    <w:rsid w:val="00ED5C54"/>
    <w:rsid w:val="00ED73B9"/>
    <w:rsid w:val="00EE6FC8"/>
    <w:rsid w:val="00EE77DB"/>
    <w:rsid w:val="00EF1B24"/>
    <w:rsid w:val="00EF2F87"/>
    <w:rsid w:val="00EF40DE"/>
    <w:rsid w:val="00EF568E"/>
    <w:rsid w:val="00EF5853"/>
    <w:rsid w:val="00F005EF"/>
    <w:rsid w:val="00F01D8E"/>
    <w:rsid w:val="00F025B5"/>
    <w:rsid w:val="00F061BF"/>
    <w:rsid w:val="00F12F24"/>
    <w:rsid w:val="00F13567"/>
    <w:rsid w:val="00F14DBA"/>
    <w:rsid w:val="00F1650A"/>
    <w:rsid w:val="00F16C17"/>
    <w:rsid w:val="00F20682"/>
    <w:rsid w:val="00F217A5"/>
    <w:rsid w:val="00F22F2D"/>
    <w:rsid w:val="00F23BEA"/>
    <w:rsid w:val="00F24FCA"/>
    <w:rsid w:val="00F25919"/>
    <w:rsid w:val="00F26553"/>
    <w:rsid w:val="00F27571"/>
    <w:rsid w:val="00F307B0"/>
    <w:rsid w:val="00F354E4"/>
    <w:rsid w:val="00F35EB9"/>
    <w:rsid w:val="00F43FF2"/>
    <w:rsid w:val="00F45276"/>
    <w:rsid w:val="00F50B11"/>
    <w:rsid w:val="00F50BE8"/>
    <w:rsid w:val="00F577C3"/>
    <w:rsid w:val="00F61FBC"/>
    <w:rsid w:val="00F62B8E"/>
    <w:rsid w:val="00F63479"/>
    <w:rsid w:val="00F661C2"/>
    <w:rsid w:val="00F72609"/>
    <w:rsid w:val="00F748B5"/>
    <w:rsid w:val="00F75613"/>
    <w:rsid w:val="00F762D6"/>
    <w:rsid w:val="00F778FC"/>
    <w:rsid w:val="00F77FBF"/>
    <w:rsid w:val="00F80353"/>
    <w:rsid w:val="00F80EDC"/>
    <w:rsid w:val="00F813BF"/>
    <w:rsid w:val="00F830CA"/>
    <w:rsid w:val="00F83DA5"/>
    <w:rsid w:val="00F842CC"/>
    <w:rsid w:val="00F847CA"/>
    <w:rsid w:val="00F9349B"/>
    <w:rsid w:val="00F9395F"/>
    <w:rsid w:val="00FA0E77"/>
    <w:rsid w:val="00FA126E"/>
    <w:rsid w:val="00FA76FA"/>
    <w:rsid w:val="00FB782B"/>
    <w:rsid w:val="00FC25B2"/>
    <w:rsid w:val="00FC3EBD"/>
    <w:rsid w:val="00FC3F7D"/>
    <w:rsid w:val="00FC4431"/>
    <w:rsid w:val="00FC7F22"/>
    <w:rsid w:val="00FD37A2"/>
    <w:rsid w:val="00FD71C1"/>
    <w:rsid w:val="00FE3B48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DDA69"/>
  <w15:chartTrackingRefBased/>
  <w15:docId w15:val="{42A816BD-6FC2-49D8-A215-44B0C00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6D"/>
    <w:pPr>
      <w:spacing w:after="130" w:line="283" w:lineRule="auto"/>
    </w:pPr>
    <w:rPr>
      <w:sz w:val="20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705E09"/>
    <w:pPr>
      <w:keepNext/>
      <w:keepLines/>
      <w:spacing w:before="360" w:after="120" w:line="240" w:lineRule="auto"/>
      <w:outlineLvl w:val="0"/>
    </w:pPr>
    <w:rPr>
      <w:rFonts w:ascii="TheMixOffice" w:eastAsia="Times New Roman" w:hAnsi="TheMixOffice" w:cs="Times New Roman"/>
      <w:b/>
      <w:sz w:val="32"/>
      <w:szCs w:val="20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Style1">
    <w:name w:val="Style1"/>
    <w:basedOn w:val="Vanligtabell"/>
    <w:uiPriority w:val="99"/>
    <w:rsid w:val="00775528"/>
    <w:pPr>
      <w:spacing w:after="0" w:line="240" w:lineRule="auto"/>
    </w:pPr>
    <w:rPr>
      <w:color w:val="231F20" w:themeColor="text2"/>
      <w:sz w:val="18"/>
      <w:szCs w:val="18"/>
    </w:rPr>
    <w:tblPr>
      <w:tblBorders>
        <w:top w:val="single" w:sz="6" w:space="0" w:color="4D6463" w:themeColor="accent1"/>
        <w:left w:val="single" w:sz="6" w:space="0" w:color="4D6463" w:themeColor="accent1"/>
        <w:bottom w:val="single" w:sz="6" w:space="0" w:color="4D6463" w:themeColor="accent1"/>
        <w:right w:val="single" w:sz="6" w:space="0" w:color="4D6463" w:themeColor="accent1"/>
        <w:insideH w:val="single" w:sz="6" w:space="0" w:color="4D6463" w:themeColor="accent1"/>
        <w:insideV w:val="single" w:sz="6" w:space="0" w:color="4D6463" w:themeColor="accen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8"/>
      </w:rPr>
      <w:tblPr/>
      <w:tcPr>
        <w:vAlign w:val="center"/>
      </w:tcPr>
    </w:tblStylePr>
  </w:style>
  <w:style w:type="table" w:styleId="Tabellrutenett">
    <w:name w:val="Table Grid"/>
    <w:basedOn w:val="Vanligtabell"/>
    <w:uiPriority w:val="39"/>
    <w:rsid w:val="00994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CE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B434B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CE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B434B"/>
    <w:rPr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876B48"/>
    <w:pPr>
      <w:spacing w:after="3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434B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styleId="Plassholdertekst">
    <w:name w:val="Placeholder Text"/>
    <w:basedOn w:val="Standardskriftforavsnitt"/>
    <w:uiPriority w:val="99"/>
    <w:semiHidden/>
    <w:rsid w:val="00D44206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2B27"/>
    <w:rPr>
      <w:b/>
      <w:bCs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2B27"/>
    <w:rPr>
      <w:b/>
      <w:bCs/>
      <w:sz w:val="20"/>
      <w:lang w:val="nb-NO"/>
    </w:rPr>
  </w:style>
  <w:style w:type="table" w:customStyle="1" w:styleId="Tabellrutenett1">
    <w:name w:val="Tabellrutenett1"/>
    <w:basedOn w:val="Vanligtabell"/>
    <w:next w:val="Tabellrutenett"/>
    <w:uiPriority w:val="39"/>
    <w:rsid w:val="00545337"/>
    <w:pPr>
      <w:spacing w:after="0" w:line="240" w:lineRule="auto"/>
    </w:pPr>
    <w:rPr>
      <w:rFonts w:ascii="Georgia" w:hAnsi="Georg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545337"/>
    <w:pPr>
      <w:spacing w:after="0" w:line="240" w:lineRule="auto"/>
    </w:pPr>
    <w:rPr>
      <w:rFonts w:ascii="Georgia" w:hAnsi="Georg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705E09"/>
    <w:rPr>
      <w:rFonts w:ascii="TheMixOffice" w:eastAsia="Times New Roman" w:hAnsi="TheMixOffice" w:cs="Times New Roman"/>
      <w:b/>
      <w:sz w:val="32"/>
      <w:szCs w:val="20"/>
      <w:lang w:val="nb-NO" w:eastAsia="nb-NO"/>
    </w:rPr>
  </w:style>
  <w:style w:type="table" w:styleId="Rutenettabelllys">
    <w:name w:val="Grid Table Light"/>
    <w:basedOn w:val="Vanligtabell"/>
    <w:uiPriority w:val="40"/>
    <w:rsid w:val="006651BC"/>
    <w:pPr>
      <w:spacing w:after="0" w:line="240" w:lineRule="auto"/>
    </w:pPr>
    <w:rPr>
      <w:rFonts w:ascii="Georgia" w:hAnsi="Georgia"/>
      <w:sz w:val="20"/>
      <w:szCs w:val="20"/>
    </w:rPr>
    <w:tblPr>
      <w:tblCellMar>
        <w:left w:w="0" w:type="dxa"/>
        <w:right w:w="0" w:type="dxa"/>
      </w:tblCellMar>
    </w:tblPr>
  </w:style>
  <w:style w:type="table" w:customStyle="1" w:styleId="Domstoladministrasjonentabell">
    <w:name w:val="Domstoladministrasjonen tabell"/>
    <w:basedOn w:val="Vanligtabell"/>
    <w:uiPriority w:val="99"/>
    <w:rsid w:val="006651BC"/>
    <w:pPr>
      <w:spacing w:before="140" w:after="140" w:line="240" w:lineRule="auto"/>
    </w:pPr>
    <w:rPr>
      <w:rFonts w:ascii="Georgia" w:hAnsi="Georgia"/>
      <w:sz w:val="20"/>
      <w:szCs w:val="20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200" w:afterAutospacing="0"/>
        <w:jc w:val="left"/>
      </w:pPr>
      <w:rPr>
        <w:rFonts w:asciiTheme="majorHAnsi" w:hAnsiTheme="majorHAnsi"/>
        <w:sz w:val="14"/>
      </w:rPr>
      <w:tblPr/>
      <w:tcPr>
        <w:vAlign w:val="top"/>
      </w:tcPr>
    </w:tblStylePr>
  </w:style>
  <w:style w:type="paragraph" w:styleId="Listeavsnitt">
    <w:name w:val="List Paragraph"/>
    <w:basedOn w:val="Normal"/>
    <w:uiPriority w:val="34"/>
    <w:qFormat/>
    <w:rsid w:val="00494016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644B4A41C34B7591F5390CDA7DD1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10C924-D4F0-4030-8A0B-FAB2D40D20CF}"/>
      </w:docPartPr>
      <w:docPartBody>
        <w:p w:rsidR="00B116FA" w:rsidRDefault="00093AE6">
          <w:pPr>
            <w:pStyle w:val="6E644B4A41C34B7591F5390CDA7DD1AF"/>
          </w:pPr>
          <w:r w:rsidRPr="00AB2669">
            <w:rPr>
              <w:rStyle w:val="Plassholdertekst"/>
              <w:rFonts w:asciiTheme="majorHAnsi" w:hAnsiTheme="majorHAnsi"/>
            </w:rPr>
            <w:t>[Møtested]</w:t>
          </w:r>
        </w:p>
      </w:docPartBody>
    </w:docPart>
    <w:docPart>
      <w:docPartPr>
        <w:name w:val="53C4C426502849A198CB30CA5B6016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9A01D3-2666-4A7C-B938-DD14E8BFA14B}"/>
      </w:docPartPr>
      <w:docPartBody>
        <w:p w:rsidR="00B116FA" w:rsidRDefault="00093AE6">
          <w:pPr>
            <w:pStyle w:val="53C4C426502849A198CB30CA5B60169D"/>
          </w:pPr>
          <w:r>
            <w:rPr>
              <w:rStyle w:val="Plassholdertekst"/>
              <w:rFonts w:asciiTheme="majorHAnsi" w:hAnsiTheme="majorHAnsi"/>
            </w:rPr>
            <w:t>[Klokkeslett</w:t>
          </w:r>
          <w:r w:rsidRPr="00AB2669">
            <w:rPr>
              <w:rStyle w:val="Plassholdertekst"/>
              <w:rFonts w:asciiTheme="majorHAnsi" w:hAnsiTheme="majorHAnsi"/>
            </w:rPr>
            <w:t>]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FF504C-CE4D-41F5-8D86-B86F49996187}"/>
      </w:docPartPr>
      <w:docPartBody>
        <w:p w:rsidR="00B116FA" w:rsidRDefault="00093AE6">
          <w:r w:rsidRPr="00C569F0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MixOffice">
    <w:altName w:val="Calibri"/>
    <w:charset w:val="00"/>
    <w:family w:val="swiss"/>
    <w:pitch w:val="variable"/>
    <w:sig w:usb0="00000003" w:usb1="00000042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AE6"/>
    <w:rsid w:val="0003135A"/>
    <w:rsid w:val="00093AE6"/>
    <w:rsid w:val="000A0D40"/>
    <w:rsid w:val="00111AE8"/>
    <w:rsid w:val="00144B19"/>
    <w:rsid w:val="001D414C"/>
    <w:rsid w:val="001E0285"/>
    <w:rsid w:val="002444B7"/>
    <w:rsid w:val="002C41FD"/>
    <w:rsid w:val="00306F1D"/>
    <w:rsid w:val="003B2848"/>
    <w:rsid w:val="00483603"/>
    <w:rsid w:val="004925B8"/>
    <w:rsid w:val="004F5D5B"/>
    <w:rsid w:val="005F0735"/>
    <w:rsid w:val="00621F09"/>
    <w:rsid w:val="007859CF"/>
    <w:rsid w:val="007B55AF"/>
    <w:rsid w:val="008A0B12"/>
    <w:rsid w:val="008F033E"/>
    <w:rsid w:val="00904C8D"/>
    <w:rsid w:val="0090631C"/>
    <w:rsid w:val="009A6CB2"/>
    <w:rsid w:val="009C0643"/>
    <w:rsid w:val="00A10EBF"/>
    <w:rsid w:val="00B116FA"/>
    <w:rsid w:val="00B25E43"/>
    <w:rsid w:val="00B84B47"/>
    <w:rsid w:val="00C43353"/>
    <w:rsid w:val="00D87889"/>
    <w:rsid w:val="00DB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93AE6"/>
    <w:rPr>
      <w:color w:val="808080"/>
    </w:rPr>
  </w:style>
  <w:style w:type="paragraph" w:customStyle="1" w:styleId="6E644B4A41C34B7591F5390CDA7DD1AF">
    <w:name w:val="6E644B4A41C34B7591F5390CDA7DD1AF"/>
  </w:style>
  <w:style w:type="paragraph" w:customStyle="1" w:styleId="53C4C426502849A198CB30CA5B60169D">
    <w:name w:val="53C4C426502849A198CB30CA5B601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mstolNY">
      <a:dk1>
        <a:sysClr val="windowText" lastClr="000000"/>
      </a:dk1>
      <a:lt1>
        <a:sysClr val="window" lastClr="FFFFFF"/>
      </a:lt1>
      <a:dk2>
        <a:srgbClr val="231F20"/>
      </a:dk2>
      <a:lt2>
        <a:srgbClr val="E7E6E6"/>
      </a:lt2>
      <a:accent1>
        <a:srgbClr val="4D6463"/>
      </a:accent1>
      <a:accent2>
        <a:srgbClr val="ACBBC6"/>
      </a:accent2>
      <a:accent3>
        <a:srgbClr val="4F6A7E"/>
      </a:accent3>
      <a:accent4>
        <a:srgbClr val="354754"/>
      </a:accent4>
      <a:accent5>
        <a:srgbClr val="F27E55"/>
      </a:accent5>
      <a:accent6>
        <a:srgbClr val="CDDBDB"/>
      </a:accent6>
      <a:hlink>
        <a:srgbClr val="0563C1"/>
      </a:hlink>
      <a:folHlink>
        <a:srgbClr val="954F72"/>
      </a:folHlink>
    </a:clrScheme>
    <a:fontScheme name="Custom 199">
      <a:majorFont>
        <a:latin typeface="Franklin Gothic Boo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fe8638-038c-493b-bcd1-9ba61dd856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0D0FA97C6EE84798938A3C17D8C823" ma:contentTypeVersion="12" ma:contentTypeDescription="Opprett et nytt dokument." ma:contentTypeScope="" ma:versionID="e3f458ac5f965d91b538b28defcfbcae">
  <xsd:schema xmlns:xsd="http://www.w3.org/2001/XMLSchema" xmlns:xs="http://www.w3.org/2001/XMLSchema" xmlns:p="http://schemas.microsoft.com/office/2006/metadata/properties" xmlns:ns2="b8fe8638-038c-493b-bcd1-9ba61dd85660" xmlns:ns3="996d4d79-41e4-46d2-83e5-9bf76b8ce6c5" targetNamespace="http://schemas.microsoft.com/office/2006/metadata/properties" ma:root="true" ma:fieldsID="e8e71e423479b920216609ea1c99ff10" ns2:_="" ns3:_="">
    <xsd:import namespace="b8fe8638-038c-493b-bcd1-9ba61dd85660"/>
    <xsd:import namespace="996d4d79-41e4-46d2-83e5-9bf76b8ce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e8638-038c-493b-bcd1-9ba61dd85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79f58c6b-32d8-4551-9cd2-0ec69d625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d4d79-41e4-46d2-83e5-9bf76b8ce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9D69-2CF6-4AC7-BF8B-515C6170AEE1}">
  <ds:schemaRefs/>
</ds:datastoreItem>
</file>

<file path=customXml/itemProps2.xml><?xml version="1.0" encoding="utf-8"?>
<ds:datastoreItem xmlns:ds="http://schemas.openxmlformats.org/officeDocument/2006/customXml" ds:itemID="{3B4504B3-B924-4E70-ACA5-32AB13720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7FC8A-EFBD-4490-BC37-249451D12BCC}">
  <ds:schemaRefs>
    <ds:schemaRef ds:uri="http://schemas.microsoft.com/office/2006/metadata/properties"/>
    <ds:schemaRef ds:uri="http://schemas.microsoft.com/office/infopath/2007/PartnerControls"/>
    <ds:schemaRef ds:uri="b8fe8638-038c-493b-bcd1-9ba61dd85660"/>
  </ds:schemaRefs>
</ds:datastoreItem>
</file>

<file path=customXml/itemProps4.xml><?xml version="1.0" encoding="utf-8"?>
<ds:datastoreItem xmlns:ds="http://schemas.openxmlformats.org/officeDocument/2006/customXml" ds:itemID="{61060DEC-64A1-4846-9B2A-673FBCB5C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e8638-038c-493b-bcd1-9ba61dd85660"/>
    <ds:schemaRef ds:uri="996d4d79-41e4-46d2-83e5-9bf76b8ce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72C662-7A87-4CD9-8DA2-C69AEE5E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1379</Words>
  <Characters>7310</Characters>
  <Application>Microsoft Office Word</Application>
  <DocSecurity>0</DocSecurity>
  <Lines>60</Lines>
  <Paragraphs>17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Høimyr, Åse</dc:creator>
  <cp:keywords/>
  <dc:description/>
  <cp:lastModifiedBy>Åse Høimyr</cp:lastModifiedBy>
  <cp:revision>3</cp:revision>
  <dcterms:created xsi:type="dcterms:W3CDTF">2025-11-26T10:51:00Z</dcterms:created>
  <dcterms:modified xsi:type="dcterms:W3CDTF">2025-12-01T07:46:00Z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0x010100E60D0FA97C6EE84798938A3C17D8C823</vt:lpwstr>
  </property>
  <property fmtid="{D5CDD505-2E9C-101B-9397-08002B2CF9AE}" pid="3" name="MediaServiceImageTags">
    <vt:lpwstr/>
  </property>
  <property fmtid="{D5CDD505-2E9C-101B-9397-08002B2CF9AE}" pid="4" name="MSIP_Label_56911da9-dc3d-45ed-9017-6f033de149b0_Enabled">
    <vt:lpwstr>true</vt:lpwstr>
  </property>
  <property fmtid="{D5CDD505-2E9C-101B-9397-08002B2CF9AE}" pid="5" name="MSIP_Label_56911da9-dc3d-45ed-9017-6f033de149b0_SetDate">
    <vt:lpwstr>2025-03-31T08:35:10Z</vt:lpwstr>
  </property>
  <property fmtid="{D5CDD505-2E9C-101B-9397-08002B2CF9AE}" pid="6" name="MSIP_Label_56911da9-dc3d-45ed-9017-6f033de149b0_Method">
    <vt:lpwstr>Privileged</vt:lpwstr>
  </property>
  <property fmtid="{D5CDD505-2E9C-101B-9397-08002B2CF9AE}" pid="7" name="MSIP_Label_56911da9-dc3d-45ed-9017-6f033de149b0_Name">
    <vt:lpwstr>Beskyttet</vt:lpwstr>
  </property>
  <property fmtid="{D5CDD505-2E9C-101B-9397-08002B2CF9AE}" pid="8" name="MSIP_Label_56911da9-dc3d-45ed-9017-6f033de149b0_SiteId">
    <vt:lpwstr>393307ec-c3cc-4b86-9450-3913c933d3bc</vt:lpwstr>
  </property>
  <property fmtid="{D5CDD505-2E9C-101B-9397-08002B2CF9AE}" pid="9" name="MSIP_Label_56911da9-dc3d-45ed-9017-6f033de149b0_ActionId">
    <vt:lpwstr>166246aa-643e-4014-af22-514560ca04fe</vt:lpwstr>
  </property>
  <property fmtid="{D5CDD505-2E9C-101B-9397-08002B2CF9AE}" pid="10" name="MSIP_Label_56911da9-dc3d-45ed-9017-6f033de149b0_ContentBits">
    <vt:lpwstr>0</vt:lpwstr>
  </property>
</Properties>
</file>